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00324">
                              <w:t>2B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00324"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1863A1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1863A1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B00324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B00324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1863A1">
              <w:rPr>
                <w:sz w:val="28"/>
                <w:szCs w:val="28"/>
                <w:lang w:eastAsia="it-IT"/>
              </w:rPr>
              <w:t>2</w:t>
            </w:r>
            <w:r w:rsidR="00B00324">
              <w:rPr>
                <w:sz w:val="28"/>
                <w:szCs w:val="28"/>
                <w:lang w:eastAsia="it-IT"/>
              </w:rPr>
              <w:t>B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dati sensibili sono:</w:t>
      </w:r>
    </w:p>
    <w:p w:rsidR="00B00324" w:rsidRPr="001863A1" w:rsidRDefault="00B00324" w:rsidP="00B0032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Sono dati che non richiedono il consenso al trattamento</w:t>
      </w:r>
    </w:p>
    <w:p w:rsidR="00B00324" w:rsidRPr="001863A1" w:rsidRDefault="00B00324" w:rsidP="00B0032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Dati idonei a rilevare lo stato di salute, nonché convinzioni religiose che richiedono il consenso scritto della persona per il loro trattamento</w:t>
      </w:r>
    </w:p>
    <w:p w:rsidR="00B00324" w:rsidRPr="001863A1" w:rsidRDefault="00B00324" w:rsidP="00B0032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Nessuna delle precedenti</w:t>
      </w:r>
    </w:p>
    <w:p w:rsidR="002E734C" w:rsidRDefault="002E734C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Come si definisce il colorito della cute e delle mucose, sia diffuso che circoscritto, quando assume una tinta azzurrognola-bluastra:</w:t>
      </w:r>
    </w:p>
    <w:p w:rsidR="00B00324" w:rsidRPr="001863A1" w:rsidRDefault="00B00324" w:rsidP="00B0032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itterico</w:t>
      </w:r>
    </w:p>
    <w:p w:rsidR="00B00324" w:rsidRPr="001863A1" w:rsidRDefault="00B00324" w:rsidP="00B0032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Colorito cianotico</w:t>
      </w:r>
    </w:p>
    <w:p w:rsidR="00B00324" w:rsidRPr="001863A1" w:rsidRDefault="00B00324" w:rsidP="00B0032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Colorito pallido</w:t>
      </w:r>
    </w:p>
    <w:p w:rsidR="00B00324" w:rsidRDefault="00B00324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Lo strumentario chirurgico si definisce sterile se:</w:t>
      </w:r>
    </w:p>
    <w:p w:rsidR="00B00324" w:rsidRPr="001863A1" w:rsidRDefault="00B00324" w:rsidP="00B0032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pulito esteriormente</w:t>
      </w:r>
    </w:p>
    <w:p w:rsidR="00B00324" w:rsidRPr="001863A1" w:rsidRDefault="00B00324" w:rsidP="00B0032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Privo di microrganismi saprofiti</w:t>
      </w:r>
    </w:p>
    <w:p w:rsidR="00B00324" w:rsidRPr="001863A1" w:rsidRDefault="00B00324" w:rsidP="00B0032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Privo di qualsiasi tipo di microrganismo, anche sotto forma di spora</w:t>
      </w:r>
    </w:p>
    <w:p w:rsidR="00B00324" w:rsidRDefault="00B00324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microclisma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>:</w:t>
      </w:r>
    </w:p>
    <w:p w:rsidR="00B00324" w:rsidRPr="001863A1" w:rsidRDefault="00B00324" w:rsidP="00B0032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gastrico</w:t>
      </w:r>
    </w:p>
    <w:p w:rsidR="00B00324" w:rsidRPr="001863A1" w:rsidRDefault="00B00324" w:rsidP="00B0032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Un lavaggio vescicale</w:t>
      </w:r>
    </w:p>
    <w:p w:rsidR="00B00324" w:rsidRPr="001863A1" w:rsidRDefault="00B00324" w:rsidP="00B0032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Un clistere evacuante</w:t>
      </w:r>
    </w:p>
    <w:p w:rsidR="00B00324" w:rsidRDefault="00B00324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L'operatore socio sanitario deve eseguire i compiti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63A1">
        <w:rPr>
          <w:rFonts w:ascii="Tahoma" w:hAnsi="Tahoma" w:cs="Tahoma"/>
          <w:b/>
          <w:bCs/>
          <w:sz w:val="20"/>
          <w:szCs w:val="20"/>
        </w:rPr>
        <w:t>forniti dall'Infermiere:</w:t>
      </w:r>
    </w:p>
    <w:p w:rsidR="00B00324" w:rsidRPr="001863A1" w:rsidRDefault="00B00324" w:rsidP="00B0032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Solo se espressi in maniera scritta nel registro delle consegne</w:t>
      </w:r>
    </w:p>
    <w:p w:rsidR="00B00324" w:rsidRPr="001863A1" w:rsidRDefault="00B00324" w:rsidP="00B0032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Solo se rientrano nelle mansioni previste dal profilo OSS</w:t>
      </w:r>
    </w:p>
    <w:p w:rsidR="00B00324" w:rsidRPr="001863A1" w:rsidRDefault="00B00324" w:rsidP="00B0032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Si, sempre e comunque</w:t>
      </w:r>
    </w:p>
    <w:p w:rsidR="00B00324" w:rsidRDefault="00B00324" w:rsidP="001863A1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I guanti devono essere indossati: </w:t>
      </w:r>
    </w:p>
    <w:p w:rsidR="00B00324" w:rsidRPr="001863A1" w:rsidRDefault="00B00324" w:rsidP="00B0032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Per tutte le attività svolte durante il turno di servizio </w:t>
      </w:r>
    </w:p>
    <w:p w:rsidR="00B00324" w:rsidRPr="001863A1" w:rsidRDefault="00B00324" w:rsidP="00B0032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Solo per le procedure da eseguire sui pazienti con infezione </w:t>
      </w:r>
    </w:p>
    <w:p w:rsidR="00B00324" w:rsidRPr="001863A1" w:rsidRDefault="00B00324" w:rsidP="00B0032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tutte le attività che possono essere a rischio di imbrattamento con materiale biologico</w:t>
      </w:r>
    </w:p>
    <w:p w:rsidR="00B00324" w:rsidRDefault="00B00324" w:rsidP="00B00324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L’operatore socio-sanitario esplica il suo mandato attraverso l’attuazione di attività affidate secondo il criterio:   </w:t>
      </w:r>
    </w:p>
    <w:p w:rsidR="00B00324" w:rsidRPr="001863A1" w:rsidRDefault="00B00324" w:rsidP="00B0032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Della delega </w:t>
      </w:r>
    </w:p>
    <w:p w:rsidR="00B00324" w:rsidRPr="001863A1" w:rsidRDefault="00B00324" w:rsidP="00B0032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Dell’attribuzione </w:t>
      </w:r>
    </w:p>
    <w:p w:rsidR="00B00324" w:rsidRPr="001863A1" w:rsidRDefault="00B00324" w:rsidP="00B0032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Dell’assunzione diretta di responsabilità</w:t>
      </w:r>
    </w:p>
    <w:p w:rsidR="00B00324" w:rsidRDefault="00B00324" w:rsidP="00B00324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Quando è indicato somministrare la terapia orale:</w:t>
      </w:r>
    </w:p>
    <w:p w:rsidR="00B00324" w:rsidRPr="001863A1" w:rsidRDefault="00B00324" w:rsidP="00B0032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intubati </w:t>
      </w:r>
    </w:p>
    <w:p w:rsidR="00B00324" w:rsidRPr="001863A1" w:rsidRDefault="00B00324" w:rsidP="00B0032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In pazienti con vomito </w:t>
      </w:r>
    </w:p>
    <w:p w:rsidR="00B00324" w:rsidRPr="001863A1" w:rsidRDefault="00B00324" w:rsidP="00B00324">
      <w:pPr>
        <w:pStyle w:val="NormaleWeb"/>
        <w:numPr>
          <w:ilvl w:val="0"/>
          <w:numId w:val="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In pazienti coscienti</w:t>
      </w:r>
    </w:p>
    <w:p w:rsidR="00B00324" w:rsidRDefault="00B00324" w:rsidP="00B00324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cosa s’intende per emiplegia:             </w:t>
      </w:r>
      <w:r w:rsidRPr="001863A1">
        <w:rPr>
          <w:rFonts w:ascii="Tahoma" w:hAnsi="Tahoma" w:cs="Tahoma"/>
          <w:b/>
          <w:sz w:val="20"/>
          <w:szCs w:val="20"/>
        </w:rPr>
        <w:t xml:space="preserve">  </w:t>
      </w:r>
    </w:p>
    <w:p w:rsidR="00B00324" w:rsidRPr="001863A1" w:rsidRDefault="00B00324" w:rsidP="00B0032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Diminuzione della massa muscolare dovuta ad una riduzione del volume delle fibre muscolari</w:t>
      </w:r>
    </w:p>
    <w:p w:rsidR="00B00324" w:rsidRPr="001863A1" w:rsidRDefault="00B00324" w:rsidP="00B0032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Paralisi di una metà, destra o sinistra del corpo </w:t>
      </w:r>
    </w:p>
    <w:p w:rsidR="00B00324" w:rsidRPr="001863A1" w:rsidRDefault="00B00324" w:rsidP="00B00324">
      <w:pPr>
        <w:pStyle w:val="NormaleWeb"/>
        <w:numPr>
          <w:ilvl w:val="0"/>
          <w:numId w:val="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Paralisi di tutti gli arti superiori ed inferiori</w:t>
      </w:r>
    </w:p>
    <w:p w:rsidR="00B00324" w:rsidRDefault="00B00324" w:rsidP="00B00324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L’archetto è un ausilio del letto per:</w:t>
      </w:r>
    </w:p>
    <w:p w:rsidR="00B00324" w:rsidRPr="001863A1" w:rsidRDefault="00B00324" w:rsidP="00B0032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Mantenere sollevate le coperte evitandone il contatto o la pressione sugli arti</w:t>
      </w:r>
    </w:p>
    <w:p w:rsidR="00B00324" w:rsidRPr="001863A1" w:rsidRDefault="00B00324" w:rsidP="00B0032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Evitare cadute dal letto in pazienti agitati</w:t>
      </w:r>
    </w:p>
    <w:p w:rsidR="00B00324" w:rsidRPr="001863A1" w:rsidRDefault="00B00324" w:rsidP="00B0032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Facilitare il movimento del paziente per spostarsi o sollevarsi dal letto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la rilevazione della Pressione Arteriosa quali strumenti si devono usare:</w:t>
      </w:r>
    </w:p>
    <w:p w:rsidR="00B00324" w:rsidRPr="001863A1" w:rsidRDefault="00B00324" w:rsidP="00B0032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Sfigmomanometro e laringoscopio</w:t>
      </w:r>
    </w:p>
    <w:p w:rsidR="00B00324" w:rsidRPr="001863A1" w:rsidRDefault="00B00324" w:rsidP="00B0032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Stetoscopio e fonendoscopio</w:t>
      </w:r>
    </w:p>
    <w:p w:rsidR="00B00324" w:rsidRPr="001863A1" w:rsidRDefault="00B00324" w:rsidP="00B0032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Fonendoscopio e sfigmomanometro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Pr="00B00324" w:rsidRDefault="00B00324" w:rsidP="00B00324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  <w:lang w:eastAsia="it-IT"/>
        </w:rPr>
      </w:pPr>
      <w:r w:rsidRPr="00B00324">
        <w:rPr>
          <w:rFonts w:ascii="Tahoma" w:hAnsi="Tahoma" w:cs="Tahoma"/>
          <w:b/>
          <w:bCs/>
          <w:sz w:val="20"/>
          <w:szCs w:val="20"/>
          <w:lang w:eastAsia="it-IT"/>
        </w:rPr>
        <w:lastRenderedPageBreak/>
        <w:t>In cosa consiste l’applicazione topica:</w:t>
      </w:r>
    </w:p>
    <w:p w:rsidR="00B00324" w:rsidRPr="00B00324" w:rsidRDefault="00B00324" w:rsidP="00B00324">
      <w:pPr>
        <w:numPr>
          <w:ilvl w:val="0"/>
          <w:numId w:val="19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00324">
        <w:rPr>
          <w:rFonts w:ascii="Tahoma" w:hAnsi="Tahoma" w:cs="Tahoma"/>
          <w:sz w:val="20"/>
          <w:szCs w:val="20"/>
          <w:lang w:eastAsia="it-IT"/>
        </w:rPr>
        <w:t>Utilizzo di sostanze per la derattizzazione</w:t>
      </w:r>
    </w:p>
    <w:p w:rsidR="00B00324" w:rsidRPr="00B00324" w:rsidRDefault="00B00324" w:rsidP="00B00324">
      <w:pPr>
        <w:numPr>
          <w:ilvl w:val="0"/>
          <w:numId w:val="19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B00324">
        <w:rPr>
          <w:rFonts w:ascii="Tahoma" w:hAnsi="Tahoma" w:cs="Tahoma"/>
          <w:sz w:val="20"/>
          <w:szCs w:val="20"/>
          <w:highlight w:val="yellow"/>
          <w:lang w:eastAsia="it-IT"/>
        </w:rPr>
        <w:t>Applicazione di medicamento direttamente sulla parte interessata</w:t>
      </w:r>
    </w:p>
    <w:p w:rsidR="00B00324" w:rsidRPr="00B00324" w:rsidRDefault="00B00324" w:rsidP="00B00324">
      <w:pPr>
        <w:numPr>
          <w:ilvl w:val="0"/>
          <w:numId w:val="19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  <w:r w:rsidRPr="00B00324">
        <w:rPr>
          <w:rFonts w:ascii="Tahoma" w:hAnsi="Tahoma" w:cs="Tahoma"/>
          <w:sz w:val="20"/>
          <w:szCs w:val="20"/>
          <w:lang w:eastAsia="it-IT"/>
        </w:rPr>
        <w:t>Somministrazione del medicamento per via sottocutanea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Che tipo di ricovero è il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day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hospital:</w:t>
      </w:r>
    </w:p>
    <w:p w:rsidR="00B00324" w:rsidRPr="001863A1" w:rsidRDefault="00B00324" w:rsidP="00B0032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Forma di ricovero di urgenza ed emergenza</w:t>
      </w:r>
    </w:p>
    <w:p w:rsidR="00B00324" w:rsidRPr="001863A1" w:rsidRDefault="00B00324" w:rsidP="00B0032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Forma di ricovero programmato a ciclo diurno</w:t>
      </w:r>
    </w:p>
    <w:p w:rsidR="00B00324" w:rsidRPr="001863A1" w:rsidRDefault="00B00324" w:rsidP="00B0032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Trattamento sanitario obbligatorio, attuato nei casi previsti dalla legge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Pr="001863A1" w:rsidRDefault="00B00324" w:rsidP="00B0032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Quali fra quelli in elenco sono DPI:</w:t>
      </w:r>
    </w:p>
    <w:p w:rsidR="00B00324" w:rsidRPr="001863A1" w:rsidRDefault="00B00324" w:rsidP="00B0032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 xml:space="preserve">Cuffia e visiera </w:t>
      </w:r>
    </w:p>
    <w:p w:rsidR="00B00324" w:rsidRPr="001863A1" w:rsidRDefault="00B00324" w:rsidP="00B0032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 xml:space="preserve">Termometro e fonendoscopio </w:t>
      </w:r>
    </w:p>
    <w:p w:rsidR="00B00324" w:rsidRPr="001863A1" w:rsidRDefault="00B00324" w:rsidP="00B00324">
      <w:pPr>
        <w:pStyle w:val="NormaleWeb"/>
        <w:numPr>
          <w:ilvl w:val="0"/>
          <w:numId w:val="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Tutti i precedenti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Uno dei principi della comunicazione afferma che: “Non si può non comunicare”, cosa significa:</w:t>
      </w:r>
    </w:p>
    <w:p w:rsidR="00383C1F" w:rsidRPr="001863A1" w:rsidRDefault="00383C1F" w:rsidP="00383C1F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Bisogna sempre rispondere alle domande che ci vengono poste</w:t>
      </w:r>
    </w:p>
    <w:p w:rsidR="00383C1F" w:rsidRPr="001863A1" w:rsidRDefault="00383C1F" w:rsidP="00383C1F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Ogni comunicatore sostiene solo il proprio punto di vista</w:t>
      </w:r>
    </w:p>
    <w:p w:rsidR="00383C1F" w:rsidRPr="001863A1" w:rsidRDefault="00383C1F" w:rsidP="00383C1F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Qualsiasi nostro atteggiamento comunica qualcosa agli altri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1863A1">
        <w:rPr>
          <w:rFonts w:ascii="Tahoma" w:hAnsi="Tahoma" w:cs="Tahoma"/>
          <w:b/>
          <w:bCs/>
          <w:sz w:val="20"/>
          <w:szCs w:val="20"/>
        </w:rPr>
        <w:t>Il paziente riferisce di non evacuare da qualche giorno, cosa può fare l’OSS:</w:t>
      </w:r>
    </w:p>
    <w:p w:rsidR="00383C1F" w:rsidRPr="001863A1" w:rsidRDefault="00383C1F" w:rsidP="00383C1F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Consegnare al paziente una supposta di glicerina</w:t>
      </w:r>
    </w:p>
    <w:p w:rsidR="00383C1F" w:rsidRPr="001863A1" w:rsidRDefault="00383C1F" w:rsidP="00383C1F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Avvisare l’infermiere</w:t>
      </w:r>
    </w:p>
    <w:p w:rsidR="00383C1F" w:rsidRPr="001863A1" w:rsidRDefault="00383C1F" w:rsidP="00383C1F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Praticare un clistere evacuativo e avvertire l’infermiere</w:t>
      </w:r>
    </w:p>
    <w:p w:rsidR="00383C1F" w:rsidRDefault="00383C1F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 xml:space="preserve">Cosa significa “raccolta di urine da </w:t>
      </w:r>
      <w:proofErr w:type="spellStart"/>
      <w:r w:rsidRPr="001863A1">
        <w:rPr>
          <w:rFonts w:ascii="Tahoma" w:hAnsi="Tahoma" w:cs="Tahoma"/>
          <w:b/>
          <w:bCs/>
          <w:sz w:val="20"/>
          <w:szCs w:val="20"/>
        </w:rPr>
        <w:t>mitto</w:t>
      </w:r>
      <w:proofErr w:type="spellEnd"/>
      <w:r w:rsidRPr="001863A1">
        <w:rPr>
          <w:rFonts w:ascii="Tahoma" w:hAnsi="Tahoma" w:cs="Tahoma"/>
          <w:b/>
          <w:bCs/>
          <w:sz w:val="20"/>
          <w:szCs w:val="20"/>
        </w:rPr>
        <w:t xml:space="preserve"> intermedio”:</w:t>
      </w:r>
    </w:p>
    <w:p w:rsidR="00383C1F" w:rsidRPr="001863A1" w:rsidRDefault="00383C1F" w:rsidP="00383C1F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Raccolta di urine dalla minzione centrale</w:t>
      </w:r>
    </w:p>
    <w:p w:rsidR="00383C1F" w:rsidRPr="001863A1" w:rsidRDefault="00383C1F" w:rsidP="00383C1F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di urine da catetere vescicale</w:t>
      </w:r>
    </w:p>
    <w:p w:rsidR="00383C1F" w:rsidRPr="001863A1" w:rsidRDefault="00383C1F" w:rsidP="00383C1F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Raccolta delle ultime gocce di urina</w:t>
      </w:r>
    </w:p>
    <w:p w:rsidR="00B00324" w:rsidRDefault="00B00324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errata:</w:t>
      </w:r>
    </w:p>
    <w:p w:rsidR="00383C1F" w:rsidRPr="001863A1" w:rsidRDefault="00383C1F" w:rsidP="00383C1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383C1F" w:rsidRPr="001863A1" w:rsidRDefault="00383C1F" w:rsidP="00383C1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Può essere sociale, antisettico, chirurgico</w:t>
      </w:r>
    </w:p>
    <w:p w:rsidR="00383C1F" w:rsidRPr="001863A1" w:rsidRDefault="00383C1F" w:rsidP="00383C1F">
      <w:pPr>
        <w:pStyle w:val="NormaleWeb"/>
        <w:numPr>
          <w:ilvl w:val="0"/>
          <w:numId w:val="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383C1F" w:rsidRDefault="00383C1F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I colliri sono usati nella:</w:t>
      </w:r>
    </w:p>
    <w:p w:rsidR="00383C1F" w:rsidRPr="001863A1" w:rsidRDefault="00383C1F" w:rsidP="00383C1F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auricolare</w:t>
      </w:r>
    </w:p>
    <w:p w:rsidR="00383C1F" w:rsidRPr="001863A1" w:rsidRDefault="00383C1F" w:rsidP="00383C1F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Terapia oftalmica</w:t>
      </w:r>
    </w:p>
    <w:p w:rsidR="00383C1F" w:rsidRPr="001863A1" w:rsidRDefault="00383C1F" w:rsidP="00383C1F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Terapia enterale</w:t>
      </w:r>
    </w:p>
    <w:p w:rsidR="00383C1F" w:rsidRDefault="00383C1F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Pr="001863A1" w:rsidRDefault="00383C1F" w:rsidP="00383C1F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63A1">
        <w:rPr>
          <w:rFonts w:ascii="Tahoma" w:hAnsi="Tahoma" w:cs="Tahoma"/>
          <w:b/>
          <w:bCs/>
          <w:sz w:val="20"/>
          <w:szCs w:val="20"/>
        </w:rPr>
        <w:t>Per “procedura atta all’eliminazione di tutti i microrganismi patogeni e non, virus, miceti e spore” si intende:</w:t>
      </w:r>
    </w:p>
    <w:p w:rsidR="00383C1F" w:rsidRPr="001863A1" w:rsidRDefault="00383C1F" w:rsidP="00383C1F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Disinfezione</w:t>
      </w:r>
    </w:p>
    <w:p w:rsidR="00383C1F" w:rsidRPr="001863A1" w:rsidRDefault="00383C1F" w:rsidP="00383C1F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1863A1">
        <w:rPr>
          <w:rFonts w:ascii="Tahoma" w:hAnsi="Tahoma" w:cs="Tahoma"/>
          <w:sz w:val="20"/>
          <w:szCs w:val="20"/>
          <w:highlight w:val="yellow"/>
        </w:rPr>
        <w:t>Sterilizzazione</w:t>
      </w:r>
    </w:p>
    <w:p w:rsidR="00383C1F" w:rsidRPr="001863A1" w:rsidRDefault="00383C1F" w:rsidP="00383C1F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1863A1">
        <w:rPr>
          <w:rFonts w:ascii="Tahoma" w:hAnsi="Tahoma" w:cs="Tahoma"/>
          <w:sz w:val="20"/>
          <w:szCs w:val="20"/>
        </w:rPr>
        <w:t>Disinfestazione</w:t>
      </w:r>
    </w:p>
    <w:p w:rsidR="00383C1F" w:rsidRDefault="00383C1F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383C1F" w:rsidRDefault="00383C1F" w:rsidP="00B00324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B00324" w:rsidRDefault="00B00324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E74" w:rsidRDefault="00CB1E74">
      <w:pPr>
        <w:spacing w:after="0" w:line="240" w:lineRule="auto"/>
      </w:pPr>
      <w:r>
        <w:separator/>
      </w:r>
    </w:p>
  </w:endnote>
  <w:endnote w:type="continuationSeparator" w:id="0">
    <w:p w:rsidR="00CB1E74" w:rsidRDefault="00CB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3D0D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B00324">
      <w:t>2B</w:t>
    </w:r>
    <w:r>
      <w:t xml:space="preserve"> </w:t>
    </w:r>
    <w:r w:rsidR="00713D2B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3D0D">
      <w:rPr>
        <w:noProof/>
        <w:lang w:eastAsia="it-IT"/>
      </w:rPr>
      <w:t>2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B3D0D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E74" w:rsidRDefault="00CB1E74">
      <w:pPr>
        <w:spacing w:after="0" w:line="240" w:lineRule="auto"/>
      </w:pPr>
      <w:r>
        <w:separator/>
      </w:r>
    </w:p>
  </w:footnote>
  <w:footnote w:type="continuationSeparator" w:id="0">
    <w:p w:rsidR="00CB1E74" w:rsidRDefault="00CB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>
      <w:start w:val="1"/>
      <w:numFmt w:val="decimal"/>
      <w:lvlText w:val="%4."/>
      <w:lvlJc w:val="left"/>
      <w:pPr>
        <w:ind w:left="2945" w:hanging="360"/>
      </w:pPr>
    </w:lvl>
    <w:lvl w:ilvl="4" w:tplc="04100019">
      <w:start w:val="1"/>
      <w:numFmt w:val="lowerLetter"/>
      <w:lvlText w:val="%5."/>
      <w:lvlJc w:val="left"/>
      <w:pPr>
        <w:ind w:left="3665" w:hanging="360"/>
      </w:pPr>
    </w:lvl>
    <w:lvl w:ilvl="5" w:tplc="0410001B">
      <w:start w:val="1"/>
      <w:numFmt w:val="lowerRoman"/>
      <w:lvlText w:val="%6."/>
      <w:lvlJc w:val="right"/>
      <w:pPr>
        <w:ind w:left="4385" w:hanging="180"/>
      </w:pPr>
    </w:lvl>
    <w:lvl w:ilvl="6" w:tplc="0410000F">
      <w:start w:val="1"/>
      <w:numFmt w:val="decimal"/>
      <w:lvlText w:val="%7."/>
      <w:lvlJc w:val="left"/>
      <w:pPr>
        <w:ind w:left="5105" w:hanging="360"/>
      </w:pPr>
    </w:lvl>
    <w:lvl w:ilvl="7" w:tplc="04100019">
      <w:start w:val="1"/>
      <w:numFmt w:val="lowerLetter"/>
      <w:lvlText w:val="%8."/>
      <w:lvlJc w:val="left"/>
      <w:pPr>
        <w:ind w:left="5825" w:hanging="360"/>
      </w:pPr>
    </w:lvl>
    <w:lvl w:ilvl="8" w:tplc="0410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85C54F4"/>
    <w:multiLevelType w:val="hybridMultilevel"/>
    <w:tmpl w:val="C6482AA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E4971"/>
    <w:multiLevelType w:val="hybridMultilevel"/>
    <w:tmpl w:val="6D9A429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464D"/>
    <w:multiLevelType w:val="hybridMultilevel"/>
    <w:tmpl w:val="8B84CF3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A110C"/>
    <w:multiLevelType w:val="hybridMultilevel"/>
    <w:tmpl w:val="42C0201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845D2"/>
    <w:multiLevelType w:val="hybridMultilevel"/>
    <w:tmpl w:val="857C7BB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D7D59"/>
    <w:multiLevelType w:val="hybridMultilevel"/>
    <w:tmpl w:val="32D46C54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B13BB"/>
    <w:multiLevelType w:val="hybridMultilevel"/>
    <w:tmpl w:val="20AA907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E2524"/>
    <w:multiLevelType w:val="hybridMultilevel"/>
    <w:tmpl w:val="0D20F2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10527"/>
    <w:multiLevelType w:val="hybridMultilevel"/>
    <w:tmpl w:val="9514ADD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E221B"/>
    <w:multiLevelType w:val="hybridMultilevel"/>
    <w:tmpl w:val="5EF8CB2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7EA"/>
    <w:multiLevelType w:val="hybridMultilevel"/>
    <w:tmpl w:val="5C70A1C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1054E"/>
    <w:multiLevelType w:val="hybridMultilevel"/>
    <w:tmpl w:val="63D6856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D4154"/>
    <w:multiLevelType w:val="hybridMultilevel"/>
    <w:tmpl w:val="D1926D7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94692"/>
    <w:multiLevelType w:val="hybridMultilevel"/>
    <w:tmpl w:val="09405F9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D7E9E"/>
    <w:multiLevelType w:val="hybridMultilevel"/>
    <w:tmpl w:val="A4A86E6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243EF"/>
    <w:multiLevelType w:val="hybridMultilevel"/>
    <w:tmpl w:val="E072385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36090"/>
    <w:multiLevelType w:val="hybridMultilevel"/>
    <w:tmpl w:val="A4061AA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D2FDE"/>
    <w:multiLevelType w:val="hybridMultilevel"/>
    <w:tmpl w:val="42B489F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38B1"/>
    <w:multiLevelType w:val="hybridMultilevel"/>
    <w:tmpl w:val="14CE662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20F"/>
    <w:multiLevelType w:val="hybridMultilevel"/>
    <w:tmpl w:val="3D1E2D6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"/>
  </w:num>
  <w:num w:numId="4">
    <w:abstractNumId w:val="13"/>
  </w:num>
  <w:num w:numId="5">
    <w:abstractNumId w:val="12"/>
  </w:num>
  <w:num w:numId="6">
    <w:abstractNumId w:val="7"/>
  </w:num>
  <w:num w:numId="7">
    <w:abstractNumId w:val="2"/>
  </w:num>
  <w:num w:numId="8">
    <w:abstractNumId w:val="11"/>
  </w:num>
  <w:num w:numId="9">
    <w:abstractNumId w:val="4"/>
  </w:num>
  <w:num w:numId="10">
    <w:abstractNumId w:val="10"/>
  </w:num>
  <w:num w:numId="11">
    <w:abstractNumId w:val="18"/>
  </w:num>
  <w:num w:numId="12">
    <w:abstractNumId w:val="14"/>
  </w:num>
  <w:num w:numId="13">
    <w:abstractNumId w:val="6"/>
  </w:num>
  <w:num w:numId="14">
    <w:abstractNumId w:val="8"/>
  </w:num>
  <w:num w:numId="15">
    <w:abstractNumId w:val="17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20"/>
  </w:num>
  <w:num w:numId="21">
    <w:abstractNumId w:val="19"/>
  </w:num>
  <w:num w:numId="2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863A1"/>
    <w:rsid w:val="00194073"/>
    <w:rsid w:val="001A3D94"/>
    <w:rsid w:val="001A65F1"/>
    <w:rsid w:val="001A6A90"/>
    <w:rsid w:val="001B1AB4"/>
    <w:rsid w:val="001E1DD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83C1F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70C9"/>
    <w:rsid w:val="006E3224"/>
    <w:rsid w:val="00713767"/>
    <w:rsid w:val="00713D2B"/>
    <w:rsid w:val="007377E3"/>
    <w:rsid w:val="00745BF1"/>
    <w:rsid w:val="00781A86"/>
    <w:rsid w:val="007833D5"/>
    <w:rsid w:val="00783F6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00324"/>
    <w:rsid w:val="00B670E9"/>
    <w:rsid w:val="00B74591"/>
    <w:rsid w:val="00B75E7D"/>
    <w:rsid w:val="00B84EBC"/>
    <w:rsid w:val="00B87C80"/>
    <w:rsid w:val="00BB3D0D"/>
    <w:rsid w:val="00BD69DB"/>
    <w:rsid w:val="00C10B7A"/>
    <w:rsid w:val="00C65BD1"/>
    <w:rsid w:val="00C66E07"/>
    <w:rsid w:val="00C744B2"/>
    <w:rsid w:val="00C74F8E"/>
    <w:rsid w:val="00C80446"/>
    <w:rsid w:val="00CB1E74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185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1863A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614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12</cp:revision>
  <cp:lastPrinted>2021-07-29T06:56:00Z</cp:lastPrinted>
  <dcterms:created xsi:type="dcterms:W3CDTF">2023-04-06T13:25:00Z</dcterms:created>
  <dcterms:modified xsi:type="dcterms:W3CDTF">2023-05-23T08:47:00Z</dcterms:modified>
</cp:coreProperties>
</file>