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885427">
                              <w:t>3A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885427">
                        <w:t>3A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885427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885427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D633B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633B8">
                              <w:rPr>
                                <w:sz w:val="200"/>
                                <w:szCs w:val="2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D633B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633B8">
                        <w:rPr>
                          <w:sz w:val="200"/>
                          <w:szCs w:val="2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885427">
              <w:rPr>
                <w:sz w:val="28"/>
                <w:szCs w:val="28"/>
                <w:lang w:eastAsia="it-IT"/>
              </w:rPr>
              <w:t>3</w:t>
            </w:r>
            <w:r w:rsidR="000A5955">
              <w:rPr>
                <w:sz w:val="28"/>
                <w:szCs w:val="28"/>
                <w:lang w:eastAsia="it-IT"/>
              </w:rPr>
              <w:t>A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posizione supina è quella dove il paziente è:</w:t>
      </w:r>
    </w:p>
    <w:p w:rsidR="00885427" w:rsidRPr="00885427" w:rsidRDefault="00885427" w:rsidP="009A5056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 pancia in giù</w:t>
      </w:r>
    </w:p>
    <w:p w:rsidR="00885427" w:rsidRPr="00885427" w:rsidRDefault="00885427" w:rsidP="009A5056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A pancia in su</w:t>
      </w:r>
    </w:p>
    <w:p w:rsidR="00885427" w:rsidRPr="00885427" w:rsidRDefault="00885427" w:rsidP="009A5056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Posto su un fianco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Tra le mansioni dell'operatore socio sanitario non vi è:</w:t>
      </w:r>
    </w:p>
    <w:p w:rsidR="00885427" w:rsidRPr="00885427" w:rsidRDefault="00885427" w:rsidP="009A5056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Cura della persona autosufficiente</w:t>
      </w:r>
    </w:p>
    <w:p w:rsidR="00885427" w:rsidRPr="00885427" w:rsidRDefault="00885427" w:rsidP="009A5056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Registrazione del carico e scarico delle medicine, prodotti disinfettanti e loro custodia</w:t>
      </w:r>
    </w:p>
    <w:p w:rsidR="00885427" w:rsidRPr="00885427" w:rsidRDefault="00885427" w:rsidP="009A5056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Somministrazione dei pasti ai pazienti</w:t>
      </w:r>
    </w:p>
    <w:p w:rsidR="00885427" w:rsidRPr="00885427" w:rsidRDefault="00885427" w:rsidP="00885427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Il termine diuresi indica:</w:t>
      </w:r>
    </w:p>
    <w:p w:rsidR="00885427" w:rsidRPr="00885427" w:rsidRDefault="00885427" w:rsidP="009A5056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Urina prodotta in un determinato periodo di tempo </w:t>
      </w:r>
    </w:p>
    <w:p w:rsidR="00885427" w:rsidRPr="00885427" w:rsidRDefault="00885427" w:rsidP="009A5056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Presidio utilizzato per rimuovere (fare uscire) liquidi</w:t>
      </w:r>
    </w:p>
    <w:p w:rsidR="00885427" w:rsidRPr="00885427" w:rsidRDefault="00885427" w:rsidP="009A5056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Presenza di sangue nelle urine</w:t>
      </w:r>
    </w:p>
    <w:p w:rsidR="00885427" w:rsidRPr="00885427" w:rsidRDefault="00885427" w:rsidP="00885427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Quale è la corretta modalità di raccolta del campione di urine per </w:t>
      </w:r>
      <w:proofErr w:type="spellStart"/>
      <w:r w:rsidRPr="00885427">
        <w:rPr>
          <w:rFonts w:ascii="Tahoma" w:hAnsi="Tahoma" w:cs="Tahoma"/>
          <w:b/>
          <w:bCs/>
          <w:sz w:val="20"/>
          <w:szCs w:val="20"/>
        </w:rPr>
        <w:t>urocoltura</w:t>
      </w:r>
      <w:proofErr w:type="spellEnd"/>
      <w:r w:rsidRPr="00885427">
        <w:rPr>
          <w:rFonts w:ascii="Tahoma" w:hAnsi="Tahoma" w:cs="Tahoma"/>
          <w:b/>
          <w:bCs/>
          <w:sz w:val="20"/>
          <w:szCs w:val="20"/>
        </w:rPr>
        <w:t>:</w:t>
      </w:r>
    </w:p>
    <w:p w:rsidR="00885427" w:rsidRPr="00885427" w:rsidRDefault="00885427" w:rsidP="009A505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digiuno, contenitore pulito,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intermedio</w:t>
      </w:r>
    </w:p>
    <w:p w:rsidR="00885427" w:rsidRPr="00885427" w:rsidRDefault="00885427" w:rsidP="009A505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  <w:highlight w:val="yellow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  <w:highlight w:val="yellow"/>
        </w:rPr>
        <w:t xml:space="preserve"> intermedio</w:t>
      </w:r>
    </w:p>
    <w:p w:rsidR="00885427" w:rsidRPr="00885427" w:rsidRDefault="00885427" w:rsidP="009A5056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Pulizia dei genitali, mani lavate, contenitore sterile, urine del </w:t>
      </w:r>
      <w:proofErr w:type="spellStart"/>
      <w:r w:rsidRPr="00885427">
        <w:rPr>
          <w:rFonts w:ascii="Tahoma" w:hAnsi="Tahoma" w:cs="Tahoma"/>
          <w:sz w:val="20"/>
          <w:szCs w:val="20"/>
        </w:rPr>
        <w:t>mitto</w:t>
      </w:r>
      <w:proofErr w:type="spellEnd"/>
      <w:r w:rsidRPr="00885427">
        <w:rPr>
          <w:rFonts w:ascii="Tahoma" w:hAnsi="Tahoma" w:cs="Tahoma"/>
          <w:sz w:val="20"/>
          <w:szCs w:val="20"/>
        </w:rPr>
        <w:t xml:space="preserve"> iniziale</w:t>
      </w:r>
    </w:p>
    <w:p w:rsidR="00885427" w:rsidRPr="00885427" w:rsidRDefault="00885427" w:rsidP="00885427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Durante la pulizia degli occhi, la rimozione delle secrezioni deve essere effettuata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85427">
        <w:rPr>
          <w:rFonts w:ascii="Tahoma" w:hAnsi="Tahoma" w:cs="Tahoma"/>
          <w:b/>
          <w:bCs/>
          <w:sz w:val="20"/>
          <w:szCs w:val="20"/>
        </w:rPr>
        <w:t>procedendo da:</w:t>
      </w:r>
    </w:p>
    <w:p w:rsidR="00885427" w:rsidRPr="00885427" w:rsidRDefault="00885427" w:rsidP="009A5056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Dall’angolo palpebrale esterno verso l’interno</w:t>
      </w:r>
    </w:p>
    <w:p w:rsidR="00885427" w:rsidRPr="00885427" w:rsidRDefault="00885427" w:rsidP="009A5056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palpebra superiore a quella inferiore</w:t>
      </w:r>
    </w:p>
    <w:p w:rsidR="00885427" w:rsidRPr="00885427" w:rsidRDefault="00885427" w:rsidP="009A5056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Dall’angolo palpebrale interno verso l’esterno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Al termine dell’igiene il prepuzio deve essere riportato nella posizione iniziale per:</w:t>
      </w:r>
    </w:p>
    <w:p w:rsidR="00885427" w:rsidRPr="00885427" w:rsidRDefault="00885427" w:rsidP="009A5056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Prevenire l’edema del glande</w:t>
      </w:r>
    </w:p>
    <w:p w:rsidR="00885427" w:rsidRPr="00885427" w:rsidRDefault="00885427" w:rsidP="009A5056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Assicurare la regolarità della minzione</w:t>
      </w:r>
    </w:p>
    <w:p w:rsidR="00885427" w:rsidRPr="00885427" w:rsidRDefault="00885427" w:rsidP="009A5056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Non importa riportarlo nella posizione iniziale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 xml:space="preserve">Nel paziente che presenta epistassi si osserva: </w:t>
      </w:r>
    </w:p>
    <w:p w:rsidR="00885427" w:rsidRPr="00885427" w:rsidRDefault="00885427" w:rsidP="009A5056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Sangue che fuoriesce dal naso</w:t>
      </w:r>
    </w:p>
    <w:p w:rsidR="00885427" w:rsidRPr="00885427" w:rsidRDefault="00885427" w:rsidP="009A5056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 xml:space="preserve">Sangue che fuoriesce dalla bocca  </w:t>
      </w:r>
    </w:p>
    <w:p w:rsidR="00885427" w:rsidRPr="00885427" w:rsidRDefault="00885427" w:rsidP="009A5056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Sangue che fuoriesce dall’intestino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L'operatore socio sanitario esplica i suoi compiti attraverso l'attuazione di attività affidate secondo il criterio:</w:t>
      </w:r>
    </w:p>
    <w:p w:rsidR="00885427" w:rsidRPr="00885427" w:rsidRDefault="00885427" w:rsidP="009A5056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Dell'assunzione diretta di responsabilità</w:t>
      </w:r>
    </w:p>
    <w:p w:rsidR="00885427" w:rsidRPr="00885427" w:rsidRDefault="00885427" w:rsidP="009A5056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sz w:val="20"/>
          <w:szCs w:val="20"/>
          <w:highlight w:val="yellow"/>
        </w:rPr>
        <w:t>Dell'attribuzione</w:t>
      </w:r>
    </w:p>
    <w:p w:rsidR="00885427" w:rsidRPr="00885427" w:rsidRDefault="00885427" w:rsidP="009A5056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Della delega</w:t>
      </w:r>
    </w:p>
    <w:p w:rsidR="00885427" w:rsidRPr="00885427" w:rsidRDefault="00885427" w:rsidP="00885427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Cosa sono le strutture semi-residenziali nelle quali l'OSS potrebbe prestare la propria attività professionale:</w:t>
      </w:r>
    </w:p>
    <w:p w:rsidR="00885427" w:rsidRPr="00885427" w:rsidRDefault="00885427" w:rsidP="009A505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Centri che offrono assistenza nelle 24 ore in modo permanente alle persone bisognose di cure e/o che non sono più in grado di vivere autonomamente presso il proprio domicilio</w:t>
      </w:r>
    </w:p>
    <w:p w:rsidR="00885427" w:rsidRPr="00885427" w:rsidRDefault="00885427" w:rsidP="009A505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Ospedali destinati a centro di riferimento della rete di servizi di emergenza</w:t>
      </w:r>
    </w:p>
    <w:p w:rsidR="00885427" w:rsidRPr="00885427" w:rsidRDefault="00885427" w:rsidP="009A505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Centri che offrono alle persone parzialmente autosufficienti la possibilità di un'assistenza tutelare diurna</w:t>
      </w:r>
    </w:p>
    <w:p w:rsidR="00885427" w:rsidRPr="00885427" w:rsidRDefault="00885427" w:rsidP="00885427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I farmaci scaduti o inutilizzabili, esclusi i medicinali citotossici e citostatici, rientrano:</w:t>
      </w:r>
    </w:p>
    <w:p w:rsidR="00885427" w:rsidRPr="00885427" w:rsidRDefault="00885427" w:rsidP="009A505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Tra i rifiuti sanitari che richiedono particolari sistemi di gestione</w:t>
      </w:r>
    </w:p>
    <w:p w:rsidR="00885427" w:rsidRPr="00885427" w:rsidRDefault="00885427" w:rsidP="009A505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a rischio infettivo</w:t>
      </w:r>
    </w:p>
    <w:p w:rsidR="00885427" w:rsidRPr="00885427" w:rsidRDefault="00885427" w:rsidP="009A505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Tra i rifiuti sanitari pericolosi non a rischio infettivo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Che cosa è un crampo:</w:t>
      </w:r>
    </w:p>
    <w:p w:rsidR="00885427" w:rsidRPr="00885427" w:rsidRDefault="00885427" w:rsidP="009A505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nervi all'interno degli arti</w:t>
      </w:r>
    </w:p>
    <w:p w:rsidR="00885427" w:rsidRPr="00885427" w:rsidRDefault="00885427" w:rsidP="009A505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La paralisi dei muscoli in seguito ad uno sforzo fisico eccessivo</w:t>
      </w:r>
    </w:p>
    <w:p w:rsidR="00885427" w:rsidRPr="00885427" w:rsidRDefault="00885427" w:rsidP="009A505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La contrazione involontaria della muscolatura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lastRenderedPageBreak/>
        <w:t>L'urina è prodotta:</w:t>
      </w:r>
    </w:p>
    <w:p w:rsidR="00885427" w:rsidRPr="00885427" w:rsidRDefault="00885427" w:rsidP="009A505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Dai reni</w:t>
      </w:r>
    </w:p>
    <w:p w:rsidR="00885427" w:rsidRPr="00885427" w:rsidRDefault="00885427" w:rsidP="009A505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Dagli ureteri</w:t>
      </w:r>
    </w:p>
    <w:p w:rsidR="00885427" w:rsidRPr="00885427" w:rsidRDefault="00885427" w:rsidP="009A505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Dalla vescica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Mediante quale esame diagnostico si rileva l'epilessia:</w:t>
      </w:r>
    </w:p>
    <w:p w:rsidR="00885427" w:rsidRPr="00885427" w:rsidRDefault="00885427" w:rsidP="009A505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Elettroencefalogramma</w:t>
      </w:r>
    </w:p>
    <w:p w:rsidR="00885427" w:rsidRPr="00885427" w:rsidRDefault="00885427" w:rsidP="009A505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885427">
        <w:rPr>
          <w:rFonts w:ascii="Tahoma" w:hAnsi="Tahoma" w:cs="Tahoma"/>
          <w:sz w:val="20"/>
          <w:szCs w:val="20"/>
        </w:rPr>
        <w:t>Agobiopsia</w:t>
      </w:r>
      <w:proofErr w:type="spellEnd"/>
    </w:p>
    <w:p w:rsidR="00885427" w:rsidRPr="00885427" w:rsidRDefault="00885427" w:rsidP="009A5056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Elettrocardiogramma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bulimia è uno stato patologico caratterizzato da:</w:t>
      </w:r>
    </w:p>
    <w:p w:rsidR="00885427" w:rsidRPr="00885427" w:rsidRDefault="00885427" w:rsidP="009A505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forma di inappetenza congenita</w:t>
      </w:r>
    </w:p>
    <w:p w:rsidR="00885427" w:rsidRPr="00885427" w:rsidRDefault="00885427" w:rsidP="009A505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Una assunzione incontrollata di cibo</w:t>
      </w:r>
    </w:p>
    <w:p w:rsidR="00885427" w:rsidRPr="00885427" w:rsidRDefault="00885427" w:rsidP="009A505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aumento dell'albumina nel sangue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L'intestino tenue è composto da:</w:t>
      </w:r>
    </w:p>
    <w:p w:rsidR="00885427" w:rsidRPr="00885427" w:rsidRDefault="00885427" w:rsidP="009A505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digiuno e retto</w:t>
      </w:r>
    </w:p>
    <w:p w:rsidR="00885427" w:rsidRPr="00885427" w:rsidRDefault="00885427" w:rsidP="009A505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Duodeno, digiuno e ileo</w:t>
      </w:r>
    </w:p>
    <w:p w:rsidR="00885427" w:rsidRPr="00885427" w:rsidRDefault="00885427" w:rsidP="009A505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Duodeno, ileo e sigma</w:t>
      </w:r>
    </w:p>
    <w:p w:rsidR="00885427" w:rsidRPr="00885427" w:rsidRDefault="00885427" w:rsidP="00885427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Quale tra i seguenti non è un fattore che influenza la frequenza dei battiti cardiaci:</w:t>
      </w:r>
    </w:p>
    <w:p w:rsidR="00885427" w:rsidRPr="00885427" w:rsidRDefault="00885427" w:rsidP="009A50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L'assunzione di farmaci</w:t>
      </w:r>
    </w:p>
    <w:p w:rsidR="00885427" w:rsidRPr="00885427" w:rsidRDefault="00885427" w:rsidP="009A50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L'età</w:t>
      </w:r>
    </w:p>
    <w:p w:rsidR="00885427" w:rsidRPr="00885427" w:rsidRDefault="00885427" w:rsidP="009A505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sesso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L'impacco medicale è:</w:t>
      </w:r>
    </w:p>
    <w:p w:rsidR="00885427" w:rsidRPr="00885427" w:rsidRDefault="00885427" w:rsidP="009A505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Un bagno terapeutico a cui viene aggiunta una sostanza farmacologica</w:t>
      </w:r>
    </w:p>
    <w:p w:rsidR="00885427" w:rsidRPr="00885427" w:rsidRDefault="00885427" w:rsidP="009A505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 bendaggio di contenzione</w:t>
      </w:r>
    </w:p>
    <w:p w:rsidR="00885427" w:rsidRPr="00885427" w:rsidRDefault="00885427" w:rsidP="009A505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medicazione di tipo preventivo</w:t>
      </w:r>
    </w:p>
    <w:p w:rsidR="00885427" w:rsidRPr="00885427" w:rsidRDefault="00885427" w:rsidP="00885427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:rsidR="00885427" w:rsidRPr="00885427" w:rsidRDefault="00885427" w:rsidP="009A5056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Come deve avvenire il massaggio cardiaco</w:t>
      </w:r>
      <w:r w:rsidR="00CA72E9">
        <w:rPr>
          <w:rFonts w:ascii="Tahoma" w:hAnsi="Tahoma" w:cs="Tahoma"/>
          <w:b/>
          <w:bCs/>
          <w:sz w:val="20"/>
          <w:szCs w:val="20"/>
        </w:rPr>
        <w:t>:</w:t>
      </w:r>
    </w:p>
    <w:p w:rsidR="00885427" w:rsidRPr="00885427" w:rsidRDefault="00885427" w:rsidP="009A505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il diaframma e rilasciandolo di colpo con una frequenza di 70 stimolazioni al minuto</w:t>
      </w:r>
    </w:p>
    <w:p w:rsidR="00885427" w:rsidRPr="00885427" w:rsidRDefault="00885427" w:rsidP="009A505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Comprimendo lo sterno contro il rachide, spingendo verticalmente</w:t>
      </w:r>
    </w:p>
    <w:p w:rsidR="00885427" w:rsidRPr="00885427" w:rsidRDefault="00885427" w:rsidP="009A5056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Comprimendo la faringe con due dita, spingendo verticalmente</w:t>
      </w:r>
    </w:p>
    <w:p w:rsidR="00885427" w:rsidRPr="00885427" w:rsidRDefault="00885427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sagoma rimovibile della protesi auricolare deve essere pulita con una salvietta asciutta:</w:t>
      </w:r>
    </w:p>
    <w:p w:rsidR="00885427" w:rsidRPr="00885427" w:rsidRDefault="00885427" w:rsidP="009A505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Due volte al mese</w:t>
      </w:r>
    </w:p>
    <w:p w:rsidR="00885427" w:rsidRPr="00885427" w:rsidRDefault="00885427" w:rsidP="009A505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Cs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Quotidianamente</w:t>
      </w:r>
    </w:p>
    <w:p w:rsidR="00885427" w:rsidRPr="00885427" w:rsidRDefault="00885427" w:rsidP="009A505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Una volta alla settimana</w:t>
      </w:r>
    </w:p>
    <w:p w:rsidR="00885427" w:rsidRPr="00885427" w:rsidRDefault="00885427" w:rsidP="00885427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885427" w:rsidRPr="00885427" w:rsidRDefault="00885427" w:rsidP="009A505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885427">
        <w:rPr>
          <w:rFonts w:ascii="Tahoma" w:hAnsi="Tahoma" w:cs="Tahoma"/>
          <w:b/>
          <w:bCs/>
          <w:sz w:val="20"/>
          <w:szCs w:val="20"/>
        </w:rPr>
        <w:t>La disinfezione è:</w:t>
      </w:r>
    </w:p>
    <w:p w:rsidR="00885427" w:rsidRPr="00885427" w:rsidRDefault="00885427" w:rsidP="009A505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freddo degli strumenti medici</w:t>
      </w:r>
    </w:p>
    <w:p w:rsidR="00885427" w:rsidRPr="00885427" w:rsidRDefault="00885427" w:rsidP="009A505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885427">
        <w:rPr>
          <w:rFonts w:ascii="Tahoma" w:hAnsi="Tahoma" w:cs="Tahoma"/>
          <w:bCs/>
          <w:sz w:val="20"/>
          <w:szCs w:val="20"/>
          <w:highlight w:val="yellow"/>
        </w:rPr>
        <w:t>Il complesso dei procedimenti e operazioni atti a rendere sani determinati ambienti confinati e aree di pertinenza mediante la distruzione o inattivazione di microrganismi patogeni</w:t>
      </w:r>
    </w:p>
    <w:p w:rsidR="00885427" w:rsidRPr="00885427" w:rsidRDefault="00885427" w:rsidP="009A505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885427">
        <w:rPr>
          <w:rFonts w:ascii="Tahoma" w:hAnsi="Tahoma" w:cs="Tahoma"/>
          <w:sz w:val="20"/>
          <w:szCs w:val="20"/>
        </w:rPr>
        <w:t>Il processo per la sterilizzazione a caldo degli strumenti medici</w:t>
      </w:r>
    </w:p>
    <w:p w:rsidR="002E734C" w:rsidRPr="00885427" w:rsidRDefault="002E734C" w:rsidP="0088542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  <w:bookmarkStart w:id="0" w:name="_GoBack"/>
      <w:bookmarkEnd w:id="0"/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rPr>
          <w:sz w:val="8"/>
          <w:szCs w:val="8"/>
          <w:lang w:eastAsia="it-IT"/>
        </w:r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056" w:rsidRDefault="009A5056">
      <w:pPr>
        <w:spacing w:after="0" w:line="240" w:lineRule="auto"/>
      </w:pPr>
      <w:r>
        <w:separator/>
      </w:r>
    </w:p>
  </w:endnote>
  <w:endnote w:type="continuationSeparator" w:id="0">
    <w:p w:rsidR="009A5056" w:rsidRDefault="009A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A72E9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885427">
      <w:t>3A</w:t>
    </w:r>
    <w:r>
      <w:t xml:space="preserve"> </w:t>
    </w:r>
    <w:r w:rsidR="00885427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A72E9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CA72E9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056" w:rsidRDefault="009A5056">
      <w:pPr>
        <w:spacing w:after="0" w:line="240" w:lineRule="auto"/>
      </w:pPr>
      <w:r>
        <w:separator/>
      </w:r>
    </w:p>
  </w:footnote>
  <w:footnote w:type="continuationSeparator" w:id="0">
    <w:p w:rsidR="009A5056" w:rsidRDefault="009A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1211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A67ED7"/>
    <w:multiLevelType w:val="hybridMultilevel"/>
    <w:tmpl w:val="8C3EA8E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7EB9"/>
    <w:multiLevelType w:val="hybridMultilevel"/>
    <w:tmpl w:val="863C551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52A84"/>
    <w:multiLevelType w:val="hybridMultilevel"/>
    <w:tmpl w:val="A3C65DD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C13A49"/>
    <w:multiLevelType w:val="hybridMultilevel"/>
    <w:tmpl w:val="681446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71C63"/>
    <w:multiLevelType w:val="hybridMultilevel"/>
    <w:tmpl w:val="72BE83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33D62"/>
    <w:multiLevelType w:val="hybridMultilevel"/>
    <w:tmpl w:val="27C06B9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AF1"/>
    <w:multiLevelType w:val="hybridMultilevel"/>
    <w:tmpl w:val="D41825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95ABB"/>
    <w:multiLevelType w:val="hybridMultilevel"/>
    <w:tmpl w:val="11CC096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86223"/>
    <w:multiLevelType w:val="hybridMultilevel"/>
    <w:tmpl w:val="2318AD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11665"/>
    <w:multiLevelType w:val="hybridMultilevel"/>
    <w:tmpl w:val="B6009D2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67C8A"/>
    <w:multiLevelType w:val="hybridMultilevel"/>
    <w:tmpl w:val="2362D8E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D03A4"/>
    <w:multiLevelType w:val="hybridMultilevel"/>
    <w:tmpl w:val="A69E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062A0"/>
    <w:multiLevelType w:val="hybridMultilevel"/>
    <w:tmpl w:val="B706DBE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0215F"/>
    <w:multiLevelType w:val="hybridMultilevel"/>
    <w:tmpl w:val="C8FE41D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46205"/>
    <w:multiLevelType w:val="hybridMultilevel"/>
    <w:tmpl w:val="299EF3EA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4066C85"/>
    <w:multiLevelType w:val="hybridMultilevel"/>
    <w:tmpl w:val="FD9E5B84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4B10028"/>
    <w:multiLevelType w:val="hybridMultilevel"/>
    <w:tmpl w:val="36B052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3A11"/>
    <w:multiLevelType w:val="hybridMultilevel"/>
    <w:tmpl w:val="C0CE1772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951EE7"/>
    <w:multiLevelType w:val="hybridMultilevel"/>
    <w:tmpl w:val="68F4EFD0"/>
    <w:lvl w:ilvl="0" w:tplc="04100015">
      <w:start w:val="1"/>
      <w:numFmt w:val="upperLetter"/>
      <w:lvlText w:val="%1."/>
      <w:lvlJc w:val="left"/>
      <w:pPr>
        <w:ind w:left="180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>
      <w:start w:val="1"/>
      <w:numFmt w:val="lowerRoman"/>
      <w:lvlText w:val="%3."/>
      <w:lvlJc w:val="right"/>
      <w:pPr>
        <w:ind w:left="3240" w:hanging="180"/>
      </w:pPr>
    </w:lvl>
    <w:lvl w:ilvl="3" w:tplc="0410000F">
      <w:start w:val="1"/>
      <w:numFmt w:val="decimal"/>
      <w:lvlText w:val="%4."/>
      <w:lvlJc w:val="left"/>
      <w:pPr>
        <w:ind w:left="3960" w:hanging="360"/>
      </w:pPr>
    </w:lvl>
    <w:lvl w:ilvl="4" w:tplc="04100019">
      <w:start w:val="1"/>
      <w:numFmt w:val="lowerLetter"/>
      <w:lvlText w:val="%5."/>
      <w:lvlJc w:val="left"/>
      <w:pPr>
        <w:ind w:left="4680" w:hanging="360"/>
      </w:pPr>
    </w:lvl>
    <w:lvl w:ilvl="5" w:tplc="0410001B">
      <w:start w:val="1"/>
      <w:numFmt w:val="lowerRoman"/>
      <w:lvlText w:val="%6."/>
      <w:lvlJc w:val="right"/>
      <w:pPr>
        <w:ind w:left="5400" w:hanging="180"/>
      </w:pPr>
    </w:lvl>
    <w:lvl w:ilvl="6" w:tplc="0410000F">
      <w:start w:val="1"/>
      <w:numFmt w:val="decimal"/>
      <w:lvlText w:val="%7."/>
      <w:lvlJc w:val="left"/>
      <w:pPr>
        <w:ind w:left="6120" w:hanging="360"/>
      </w:pPr>
    </w:lvl>
    <w:lvl w:ilvl="7" w:tplc="04100019">
      <w:start w:val="1"/>
      <w:numFmt w:val="lowerLetter"/>
      <w:lvlText w:val="%8."/>
      <w:lvlJc w:val="left"/>
      <w:pPr>
        <w:ind w:left="6840" w:hanging="360"/>
      </w:pPr>
    </w:lvl>
    <w:lvl w:ilvl="8" w:tplc="0410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CED72AB"/>
    <w:multiLevelType w:val="hybridMultilevel"/>
    <w:tmpl w:val="BFDA8ED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10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19"/>
  </w:num>
  <w:num w:numId="15">
    <w:abstractNumId w:val="14"/>
  </w:num>
  <w:num w:numId="16">
    <w:abstractNumId w:val="4"/>
  </w:num>
  <w:num w:numId="17">
    <w:abstractNumId w:val="6"/>
  </w:num>
  <w:num w:numId="18">
    <w:abstractNumId w:val="3"/>
  </w:num>
  <w:num w:numId="19">
    <w:abstractNumId w:val="18"/>
  </w:num>
  <w:num w:numId="20">
    <w:abstractNumId w:val="15"/>
  </w:num>
  <w:num w:numId="21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70C9"/>
    <w:rsid w:val="006E3224"/>
    <w:rsid w:val="00713767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85427"/>
    <w:rsid w:val="008A2C6B"/>
    <w:rsid w:val="008F6419"/>
    <w:rsid w:val="0093689D"/>
    <w:rsid w:val="009375DB"/>
    <w:rsid w:val="0095637D"/>
    <w:rsid w:val="009715A7"/>
    <w:rsid w:val="009823CC"/>
    <w:rsid w:val="00990245"/>
    <w:rsid w:val="009A5056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D69DB"/>
    <w:rsid w:val="00C10B7A"/>
    <w:rsid w:val="00C65BD1"/>
    <w:rsid w:val="00C66E07"/>
    <w:rsid w:val="00C744B2"/>
    <w:rsid w:val="00C74F8E"/>
    <w:rsid w:val="00C80446"/>
    <w:rsid w:val="00CA72E9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0A78C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8854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646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9</cp:revision>
  <cp:lastPrinted>2021-07-29T06:56:00Z</cp:lastPrinted>
  <dcterms:created xsi:type="dcterms:W3CDTF">2023-04-06T13:25:00Z</dcterms:created>
  <dcterms:modified xsi:type="dcterms:W3CDTF">2023-05-22T14:47:00Z</dcterms:modified>
</cp:coreProperties>
</file>