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CD7F98">
                              <w:t>2C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CD7F98">
                        <w:t>2C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1863A1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1863A1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CD7F98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CD7F98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CD7F98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1863A1">
              <w:rPr>
                <w:sz w:val="28"/>
                <w:szCs w:val="28"/>
                <w:lang w:eastAsia="it-IT"/>
              </w:rPr>
              <w:t>2</w:t>
            </w:r>
            <w:r w:rsidR="00CD7F98">
              <w:rPr>
                <w:sz w:val="28"/>
                <w:szCs w:val="28"/>
                <w:lang w:eastAsia="it-IT"/>
              </w:rPr>
              <w:t>C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Quale delle seguenti affermazioni sul lavaggio delle mani è errata:</w:t>
      </w:r>
    </w:p>
    <w:p w:rsidR="00CD7F98" w:rsidRPr="001863A1" w:rsidRDefault="00CD7F98" w:rsidP="00CD7F98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È la misura più importante per la prevenzione delle infezioni ospedaliere</w:t>
      </w:r>
    </w:p>
    <w:p w:rsidR="00CD7F98" w:rsidRPr="001863A1" w:rsidRDefault="00CD7F98" w:rsidP="00CD7F98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Può essere sociale, antisettico, chirurgico</w:t>
      </w:r>
    </w:p>
    <w:p w:rsidR="00CD7F98" w:rsidRPr="001863A1" w:rsidRDefault="00CD7F98" w:rsidP="00CD7F98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Non è obbligatorio prima delle manovre assistenziali</w:t>
      </w:r>
    </w:p>
    <w:p w:rsidR="002E734C" w:rsidRDefault="002E734C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 dati sensibili sono:</w:t>
      </w:r>
    </w:p>
    <w:p w:rsidR="00CD7F98" w:rsidRPr="001863A1" w:rsidRDefault="00CD7F98" w:rsidP="00CD7F98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Sono dati che non richiedono il consenso al trattamento</w:t>
      </w:r>
    </w:p>
    <w:p w:rsidR="00CD7F98" w:rsidRPr="001863A1" w:rsidRDefault="00CD7F98" w:rsidP="00CD7F98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Dati idonei a rilevare lo stato di salute, nonché convinzioni religiose che richiedono il consenso scritto della persona per il loro trattamento</w:t>
      </w:r>
    </w:p>
    <w:p w:rsidR="00CD7F98" w:rsidRPr="001863A1" w:rsidRDefault="00CD7F98" w:rsidP="00CD7F98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Nessuna delle precedenti</w:t>
      </w:r>
    </w:p>
    <w:p w:rsidR="00CD7F98" w:rsidRDefault="00CD7F98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Per la rilevazione della Pressione Arteriosa quali strumenti si devono usare:</w:t>
      </w:r>
    </w:p>
    <w:p w:rsidR="00CD7F98" w:rsidRPr="001863A1" w:rsidRDefault="00CD7F98" w:rsidP="00CD7F98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Sfigmomanometro e laringoscopio</w:t>
      </w:r>
    </w:p>
    <w:p w:rsidR="00CD7F98" w:rsidRPr="001863A1" w:rsidRDefault="00CD7F98" w:rsidP="00CD7F98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Stetoscopio e fonendoscopio</w:t>
      </w:r>
    </w:p>
    <w:p w:rsidR="00CD7F98" w:rsidRPr="001863A1" w:rsidRDefault="00CD7F98" w:rsidP="00CD7F98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Fonendoscopio e sfigmomanometro</w:t>
      </w:r>
    </w:p>
    <w:p w:rsidR="00CD7F98" w:rsidRDefault="00CD7F98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Uno dei principi della comunicazione afferma che: “Non si può non comunicare”, cosa significa:</w:t>
      </w:r>
    </w:p>
    <w:p w:rsidR="00CD7F98" w:rsidRPr="001863A1" w:rsidRDefault="00CD7F98" w:rsidP="00CD7F98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Bisogna sempre rispondere alle domande che ci vengono poste</w:t>
      </w:r>
    </w:p>
    <w:p w:rsidR="00CD7F98" w:rsidRPr="001863A1" w:rsidRDefault="00CD7F98" w:rsidP="00CD7F98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Ogni comunicatore sostiene solo il proprio punto di vista</w:t>
      </w:r>
    </w:p>
    <w:p w:rsidR="00CD7F98" w:rsidRPr="001863A1" w:rsidRDefault="00CD7F98" w:rsidP="00CD7F98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Qualsiasi nostro atteggiamento comunica qualcosa agli altri</w:t>
      </w:r>
    </w:p>
    <w:p w:rsidR="00CD7F98" w:rsidRDefault="00CD7F98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Cosa significa “raccolta di urine da </w:t>
      </w:r>
      <w:proofErr w:type="spellStart"/>
      <w:r w:rsidRPr="001863A1">
        <w:rPr>
          <w:rFonts w:ascii="Tahoma" w:hAnsi="Tahoma" w:cs="Tahoma"/>
          <w:b/>
          <w:bCs/>
          <w:sz w:val="20"/>
          <w:szCs w:val="20"/>
        </w:rPr>
        <w:t>mitto</w:t>
      </w:r>
      <w:proofErr w:type="spellEnd"/>
      <w:r w:rsidRPr="001863A1">
        <w:rPr>
          <w:rFonts w:ascii="Tahoma" w:hAnsi="Tahoma" w:cs="Tahoma"/>
          <w:b/>
          <w:bCs/>
          <w:sz w:val="20"/>
          <w:szCs w:val="20"/>
        </w:rPr>
        <w:t xml:space="preserve"> intermedio”:</w:t>
      </w:r>
    </w:p>
    <w:p w:rsidR="00CD7F98" w:rsidRPr="001863A1" w:rsidRDefault="00CD7F98" w:rsidP="00CD7F98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Raccolta di urine dalla minzione centrale</w:t>
      </w:r>
    </w:p>
    <w:p w:rsidR="00CD7F98" w:rsidRPr="001863A1" w:rsidRDefault="00CD7F98" w:rsidP="00CD7F98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Raccolta di urine da catetere vescicale</w:t>
      </w:r>
    </w:p>
    <w:p w:rsidR="00CD7F98" w:rsidRPr="001863A1" w:rsidRDefault="00CD7F98" w:rsidP="00CD7F98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Raccolta delle ultime gocce di urina</w:t>
      </w:r>
    </w:p>
    <w:p w:rsidR="00CD7F98" w:rsidRDefault="00CD7F98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 colliri sono usati nella:</w:t>
      </w:r>
    </w:p>
    <w:p w:rsidR="00CD7F98" w:rsidRPr="001863A1" w:rsidRDefault="00CD7F98" w:rsidP="00CD7F98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Terapia auricolare</w:t>
      </w:r>
    </w:p>
    <w:p w:rsidR="00CD7F98" w:rsidRPr="001863A1" w:rsidRDefault="00CD7F98" w:rsidP="00CD7F98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Terapia oftalmica</w:t>
      </w:r>
    </w:p>
    <w:p w:rsidR="00CD7F98" w:rsidRPr="001863A1" w:rsidRDefault="00CD7F98" w:rsidP="00CD7F98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Terapia enterale</w:t>
      </w:r>
    </w:p>
    <w:p w:rsidR="00CD7F98" w:rsidRDefault="00CD7F98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L’archetto è un ausilio del letto per:</w:t>
      </w:r>
    </w:p>
    <w:p w:rsidR="00CD7F98" w:rsidRPr="001863A1" w:rsidRDefault="00CD7F98" w:rsidP="00CD7F98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Mantenere sollevate le coperte evitandone il contatto o la pressione sugli arti</w:t>
      </w:r>
    </w:p>
    <w:p w:rsidR="00CD7F98" w:rsidRPr="001863A1" w:rsidRDefault="00CD7F98" w:rsidP="00CD7F98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Evitare cadute dal letto in pazienti agitati</w:t>
      </w:r>
    </w:p>
    <w:p w:rsidR="00CD7F98" w:rsidRPr="001863A1" w:rsidRDefault="00CD7F98" w:rsidP="00CD7F98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Facilitare il movimento del paziente per spostarsi o sollevarsi dal letto</w:t>
      </w:r>
    </w:p>
    <w:p w:rsidR="00CD7F98" w:rsidRDefault="00CD7F98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In cosa consiste l’applicazione topica:</w:t>
      </w:r>
    </w:p>
    <w:p w:rsidR="00CD7F98" w:rsidRPr="001863A1" w:rsidRDefault="00CD7F98" w:rsidP="00CD7F98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Utilizzo di sostanze per la derattizzazione</w:t>
      </w:r>
    </w:p>
    <w:p w:rsidR="00CD7F98" w:rsidRPr="001863A1" w:rsidRDefault="00CD7F98" w:rsidP="00CD7F98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Applicazione di medicamento direttamente sulla parte interessata</w:t>
      </w:r>
    </w:p>
    <w:p w:rsidR="00CD7F98" w:rsidRPr="001B488F" w:rsidRDefault="00CD7F98" w:rsidP="001B488F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1B488F">
        <w:rPr>
          <w:rFonts w:ascii="Tahoma" w:hAnsi="Tahoma" w:cs="Tahoma"/>
          <w:sz w:val="20"/>
          <w:szCs w:val="20"/>
        </w:rPr>
        <w:t>Somministrazione del medicamento per via sottocutanea</w:t>
      </w:r>
      <w:bookmarkStart w:id="0" w:name="_GoBack"/>
      <w:bookmarkEnd w:id="0"/>
    </w:p>
    <w:p w:rsid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Il paziente riferisce di non evacuare da qualche giorno, cosa può fare l’OSS:</w:t>
      </w:r>
    </w:p>
    <w:p w:rsidR="00CD7F98" w:rsidRPr="001863A1" w:rsidRDefault="00CD7F98" w:rsidP="00CD7F98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Consegnare al paziente una supposta di glicerina</w:t>
      </w:r>
    </w:p>
    <w:p w:rsidR="00CD7F98" w:rsidRPr="001863A1" w:rsidRDefault="00CD7F98" w:rsidP="00CD7F98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Avvisare l’infermiere</w:t>
      </w:r>
    </w:p>
    <w:p w:rsidR="00CD7F98" w:rsidRPr="001863A1" w:rsidRDefault="00CD7F98" w:rsidP="00CD7F98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Praticare un clistere evacuativo e avvertire l’infermiere</w:t>
      </w:r>
    </w:p>
    <w:p w:rsid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I guanti devono essere indossati: </w:t>
      </w:r>
    </w:p>
    <w:p w:rsidR="00CD7F98" w:rsidRPr="001863A1" w:rsidRDefault="00CD7F98" w:rsidP="00CD7F98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Per tutte le attività svolte durante il turno di servizio </w:t>
      </w:r>
    </w:p>
    <w:p w:rsidR="00CD7F98" w:rsidRPr="001863A1" w:rsidRDefault="00CD7F98" w:rsidP="00CD7F98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Solo per le procedure da eseguire sui pazienti con infezione </w:t>
      </w:r>
    </w:p>
    <w:p w:rsidR="00CD7F98" w:rsidRPr="001863A1" w:rsidRDefault="00CD7F98" w:rsidP="00CD7F98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In tutte le attività che possono essere a rischio di imbrattamento con materiale biologico</w:t>
      </w:r>
    </w:p>
    <w:p w:rsid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Quali fra quelli in elenco sono DPI:</w:t>
      </w:r>
    </w:p>
    <w:p w:rsidR="00CD7F98" w:rsidRPr="001863A1" w:rsidRDefault="00CD7F98" w:rsidP="00CD7F98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Cuffia e visiera </w:t>
      </w:r>
    </w:p>
    <w:p w:rsidR="00CD7F98" w:rsidRPr="001863A1" w:rsidRDefault="00CD7F98" w:rsidP="00CD7F98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Termometro e fonendoscopio </w:t>
      </w:r>
    </w:p>
    <w:p w:rsidR="00CD7F98" w:rsidRPr="001863A1" w:rsidRDefault="00CD7F98" w:rsidP="00CD7F98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Tutti i precedenti</w:t>
      </w:r>
    </w:p>
    <w:p w:rsid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keepNext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lastRenderedPageBreak/>
        <w:t>Lo strumentario chirurgico si definisce sterile se:</w:t>
      </w:r>
    </w:p>
    <w:p w:rsidR="00CD7F98" w:rsidRPr="001863A1" w:rsidRDefault="00CD7F98" w:rsidP="00CD7F98">
      <w:pPr>
        <w:pStyle w:val="NormaleWeb"/>
        <w:keepNext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È pulito esteriormente</w:t>
      </w:r>
    </w:p>
    <w:p w:rsidR="00CD7F98" w:rsidRPr="001863A1" w:rsidRDefault="00CD7F98" w:rsidP="00CD7F98">
      <w:pPr>
        <w:pStyle w:val="NormaleWeb"/>
        <w:keepNext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Privo di microrganismi saprofiti</w:t>
      </w:r>
    </w:p>
    <w:p w:rsidR="00CD7F98" w:rsidRPr="001863A1" w:rsidRDefault="00CD7F98" w:rsidP="00CD7F98">
      <w:pPr>
        <w:pStyle w:val="NormaleWeb"/>
        <w:keepNext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Privo di qualsiasi tipo di microrganismo, anche sotto forma di spora</w:t>
      </w:r>
    </w:p>
    <w:p w:rsid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L’operatore socio-sanitario esplica il suo mandato attraverso l’attuazione di attività affidate secondo il criterio:   </w:t>
      </w:r>
    </w:p>
    <w:p w:rsidR="00CD7F98" w:rsidRPr="001863A1" w:rsidRDefault="00CD7F98" w:rsidP="00CD7F98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Della delega </w:t>
      </w:r>
    </w:p>
    <w:p w:rsidR="00CD7F98" w:rsidRPr="001863A1" w:rsidRDefault="00CD7F98" w:rsidP="00CD7F98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Dell’attribuzione </w:t>
      </w:r>
    </w:p>
    <w:p w:rsidR="00CD7F98" w:rsidRPr="001863A1" w:rsidRDefault="00CD7F98" w:rsidP="00CD7F98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Dell’assunzione diretta di responsabilità</w:t>
      </w:r>
    </w:p>
    <w:p w:rsid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Come si definisce il colorito della cute e delle mucose, sia diffuso che circoscritto, quando assume una tinta azzurrognola-bluastra:</w:t>
      </w:r>
    </w:p>
    <w:p w:rsidR="00CD7F98" w:rsidRPr="001863A1" w:rsidRDefault="00CD7F98" w:rsidP="00CD7F98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Colorito itterico</w:t>
      </w:r>
    </w:p>
    <w:p w:rsidR="00CD7F98" w:rsidRPr="001863A1" w:rsidRDefault="00CD7F98" w:rsidP="00CD7F98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Colorito cianotico</w:t>
      </w:r>
    </w:p>
    <w:p w:rsidR="00CD7F98" w:rsidRPr="001863A1" w:rsidRDefault="00CD7F98" w:rsidP="00CD7F98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Colorito pallido</w:t>
      </w:r>
    </w:p>
    <w:p w:rsid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Che cosa s’intende per emiplegia:             </w:t>
      </w:r>
      <w:r w:rsidRPr="001863A1">
        <w:rPr>
          <w:rFonts w:ascii="Tahoma" w:hAnsi="Tahoma" w:cs="Tahoma"/>
          <w:b/>
          <w:sz w:val="20"/>
          <w:szCs w:val="20"/>
        </w:rPr>
        <w:t xml:space="preserve">  </w:t>
      </w:r>
    </w:p>
    <w:p w:rsidR="00CD7F98" w:rsidRPr="001863A1" w:rsidRDefault="00CD7F98" w:rsidP="00CD7F98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Diminuzione della massa muscolare dovuta ad una riduzione del volume delle fibre muscolari</w:t>
      </w:r>
    </w:p>
    <w:p w:rsidR="00CD7F98" w:rsidRPr="001863A1" w:rsidRDefault="00CD7F98" w:rsidP="00CD7F98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Paralisi di una metà, destra o sinistra del corpo </w:t>
      </w:r>
    </w:p>
    <w:p w:rsidR="00CD7F98" w:rsidRPr="001863A1" w:rsidRDefault="00CD7F98" w:rsidP="00CD7F98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Paralisi di tutti gli arti superiori ed inferiori</w:t>
      </w:r>
    </w:p>
    <w:p w:rsid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L'operatore socio sanitario deve eseguire i compiti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863A1">
        <w:rPr>
          <w:rFonts w:ascii="Tahoma" w:hAnsi="Tahoma" w:cs="Tahoma"/>
          <w:b/>
          <w:bCs/>
          <w:sz w:val="20"/>
          <w:szCs w:val="20"/>
        </w:rPr>
        <w:t>forniti dall'Infermiere:</w:t>
      </w:r>
    </w:p>
    <w:p w:rsidR="00CD7F98" w:rsidRPr="001863A1" w:rsidRDefault="00CD7F98" w:rsidP="00CD7F98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Solo se espressi in maniera scritta nel registro delle consegne</w:t>
      </w:r>
    </w:p>
    <w:p w:rsidR="00CD7F98" w:rsidRPr="001863A1" w:rsidRDefault="00CD7F98" w:rsidP="00CD7F98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Solo se rientrano nelle mansioni previste dal profilo OSS</w:t>
      </w:r>
    </w:p>
    <w:p w:rsidR="00CD7F98" w:rsidRPr="001863A1" w:rsidRDefault="00CD7F98" w:rsidP="00CD7F98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Si, sempre e comunque</w:t>
      </w:r>
    </w:p>
    <w:p w:rsid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Per “procedura atta all’eliminazione di tutti i microrganismi patogeni e non, virus, miceti e spore” si intende:</w:t>
      </w:r>
    </w:p>
    <w:p w:rsidR="00CD7F98" w:rsidRPr="001863A1" w:rsidRDefault="00CD7F98" w:rsidP="00CD7F98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Disinfezione</w:t>
      </w:r>
    </w:p>
    <w:p w:rsidR="00CD7F98" w:rsidRPr="001863A1" w:rsidRDefault="00CD7F98" w:rsidP="00CD7F98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Sterilizzazione</w:t>
      </w:r>
    </w:p>
    <w:p w:rsidR="00CD7F98" w:rsidRPr="001863A1" w:rsidRDefault="00CD7F98" w:rsidP="00CD7F98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Disinfestazione</w:t>
      </w:r>
    </w:p>
    <w:p w:rsid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Che cosa è il </w:t>
      </w:r>
      <w:proofErr w:type="spellStart"/>
      <w:r w:rsidRPr="001863A1">
        <w:rPr>
          <w:rFonts w:ascii="Tahoma" w:hAnsi="Tahoma" w:cs="Tahoma"/>
          <w:b/>
          <w:bCs/>
          <w:sz w:val="20"/>
          <w:szCs w:val="20"/>
        </w:rPr>
        <w:t>microclisma</w:t>
      </w:r>
      <w:proofErr w:type="spellEnd"/>
      <w:r w:rsidRPr="001863A1">
        <w:rPr>
          <w:rFonts w:ascii="Tahoma" w:hAnsi="Tahoma" w:cs="Tahoma"/>
          <w:b/>
          <w:bCs/>
          <w:sz w:val="20"/>
          <w:szCs w:val="20"/>
        </w:rPr>
        <w:t>:</w:t>
      </w:r>
    </w:p>
    <w:p w:rsidR="00CD7F98" w:rsidRPr="001863A1" w:rsidRDefault="00CD7F98" w:rsidP="00CD7F98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Un lavaggio gastrico</w:t>
      </w:r>
    </w:p>
    <w:p w:rsidR="00CD7F98" w:rsidRPr="001863A1" w:rsidRDefault="00CD7F98" w:rsidP="00CD7F98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Un lavaggio vescicale</w:t>
      </w:r>
    </w:p>
    <w:p w:rsidR="00CD7F98" w:rsidRPr="001863A1" w:rsidRDefault="00CD7F98" w:rsidP="00CD7F98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Un clistere evacuante</w:t>
      </w:r>
    </w:p>
    <w:p w:rsidR="00CD7F98" w:rsidRPr="00CD7F98" w:rsidRDefault="00CD7F98" w:rsidP="00CD7F98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Quando è indicato somministrare la terapia orale:</w:t>
      </w:r>
    </w:p>
    <w:p w:rsidR="00CD7F98" w:rsidRPr="001863A1" w:rsidRDefault="00CD7F98" w:rsidP="00CD7F98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In pazienti intubati </w:t>
      </w:r>
    </w:p>
    <w:p w:rsidR="00CD7F98" w:rsidRPr="001863A1" w:rsidRDefault="00CD7F98" w:rsidP="00CD7F98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In pazienti con vomito </w:t>
      </w:r>
    </w:p>
    <w:p w:rsidR="00CD7F98" w:rsidRDefault="00CD7F98" w:rsidP="00CD7F98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In pazienti coscienti</w:t>
      </w:r>
    </w:p>
    <w:p w:rsidR="00CD7F98" w:rsidRDefault="00CD7F98" w:rsidP="00CD7F98">
      <w:pPr>
        <w:pStyle w:val="NormaleWeb"/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CD7F98" w:rsidRPr="001863A1" w:rsidRDefault="00CD7F98" w:rsidP="00CD7F9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Che tipo di ricovero è il day hospital:</w:t>
      </w:r>
    </w:p>
    <w:p w:rsidR="00CD7F98" w:rsidRPr="001863A1" w:rsidRDefault="00CD7F98" w:rsidP="00CD7F98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Forma di ricovero di urgenza ed emergenza</w:t>
      </w:r>
    </w:p>
    <w:p w:rsidR="00CD7F98" w:rsidRPr="001863A1" w:rsidRDefault="00CD7F98" w:rsidP="00CD7F98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Forma di ricovero programmato a ciclo diurno</w:t>
      </w:r>
    </w:p>
    <w:p w:rsidR="00CD7F98" w:rsidRPr="000F05C4" w:rsidRDefault="00CD7F98" w:rsidP="00CD7F98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Trattamento </w:t>
      </w:r>
      <w:r w:rsidRPr="000F05C4">
        <w:rPr>
          <w:rFonts w:ascii="Tahoma" w:hAnsi="Tahoma" w:cs="Tahoma"/>
          <w:sz w:val="20"/>
          <w:szCs w:val="20"/>
        </w:rPr>
        <w:t>sanitario obbligatorio, attuato nei casi previsti dalla legge</w:t>
      </w:r>
    </w:p>
    <w:p w:rsidR="00CD7F98" w:rsidRPr="001863A1" w:rsidRDefault="00CD7F98" w:rsidP="00CD7F98">
      <w:pPr>
        <w:pStyle w:val="NormaleWeb"/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CD7F98" w:rsidRDefault="00CD7F98" w:rsidP="00CD7F98">
      <w:pPr>
        <w:tabs>
          <w:tab w:val="center" w:pos="5102"/>
        </w:tabs>
        <w:spacing w:after="0" w:line="240" w:lineRule="auto"/>
        <w:rPr>
          <w:lang w:eastAsia="it-IT"/>
        </w:rPr>
      </w:pPr>
      <w:r>
        <w:rPr>
          <w:lang w:eastAsia="it-IT"/>
        </w:rPr>
        <w:tab/>
      </w:r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C9AE2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12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3"/>
      <w:footerReference w:type="default" r:id="rId14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89F" w:rsidRDefault="00AC289F">
      <w:pPr>
        <w:spacing w:after="0" w:line="240" w:lineRule="auto"/>
      </w:pPr>
      <w:r>
        <w:separator/>
      </w:r>
    </w:p>
  </w:endnote>
  <w:endnote w:type="continuationSeparator" w:id="0">
    <w:p w:rsidR="00AC289F" w:rsidRDefault="00AC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CD7F98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CD7F98">
      <w:t>2C</w:t>
    </w:r>
    <w:r>
      <w:t xml:space="preserve"> </w:t>
    </w:r>
    <w:r w:rsidR="00713D2B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CD7F98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CD7F98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89F" w:rsidRDefault="00AC289F">
      <w:pPr>
        <w:spacing w:after="0" w:line="240" w:lineRule="auto"/>
      </w:pPr>
      <w:r>
        <w:separator/>
      </w:r>
    </w:p>
  </w:footnote>
  <w:footnote w:type="continuationSeparator" w:id="0">
    <w:p w:rsidR="00AC289F" w:rsidRDefault="00AC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3383"/>
    <w:multiLevelType w:val="hybridMultilevel"/>
    <w:tmpl w:val="B066BD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>
      <w:start w:val="1"/>
      <w:numFmt w:val="decimal"/>
      <w:lvlText w:val="%4."/>
      <w:lvlJc w:val="left"/>
      <w:pPr>
        <w:ind w:left="2945" w:hanging="360"/>
      </w:pPr>
    </w:lvl>
    <w:lvl w:ilvl="4" w:tplc="04100019">
      <w:start w:val="1"/>
      <w:numFmt w:val="lowerLetter"/>
      <w:lvlText w:val="%5."/>
      <w:lvlJc w:val="left"/>
      <w:pPr>
        <w:ind w:left="3665" w:hanging="360"/>
      </w:pPr>
    </w:lvl>
    <w:lvl w:ilvl="5" w:tplc="0410001B">
      <w:start w:val="1"/>
      <w:numFmt w:val="lowerRoman"/>
      <w:lvlText w:val="%6."/>
      <w:lvlJc w:val="right"/>
      <w:pPr>
        <w:ind w:left="4385" w:hanging="180"/>
      </w:pPr>
    </w:lvl>
    <w:lvl w:ilvl="6" w:tplc="0410000F">
      <w:start w:val="1"/>
      <w:numFmt w:val="decimal"/>
      <w:lvlText w:val="%7."/>
      <w:lvlJc w:val="left"/>
      <w:pPr>
        <w:ind w:left="5105" w:hanging="360"/>
      </w:pPr>
    </w:lvl>
    <w:lvl w:ilvl="7" w:tplc="04100019">
      <w:start w:val="1"/>
      <w:numFmt w:val="lowerLetter"/>
      <w:lvlText w:val="%8."/>
      <w:lvlJc w:val="left"/>
      <w:pPr>
        <w:ind w:left="5825" w:hanging="360"/>
      </w:pPr>
    </w:lvl>
    <w:lvl w:ilvl="8" w:tplc="0410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85C54F4"/>
    <w:multiLevelType w:val="hybridMultilevel"/>
    <w:tmpl w:val="C6482AA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E4971"/>
    <w:multiLevelType w:val="hybridMultilevel"/>
    <w:tmpl w:val="6D9A429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464D"/>
    <w:multiLevelType w:val="hybridMultilevel"/>
    <w:tmpl w:val="8B84CF3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A110C"/>
    <w:multiLevelType w:val="hybridMultilevel"/>
    <w:tmpl w:val="42C0201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845D2"/>
    <w:multiLevelType w:val="hybridMultilevel"/>
    <w:tmpl w:val="8E42E85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D7D59"/>
    <w:multiLevelType w:val="hybridMultilevel"/>
    <w:tmpl w:val="32D46C5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B13BB"/>
    <w:multiLevelType w:val="hybridMultilevel"/>
    <w:tmpl w:val="20AA907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E2524"/>
    <w:multiLevelType w:val="hybridMultilevel"/>
    <w:tmpl w:val="0D20F2B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10527"/>
    <w:multiLevelType w:val="hybridMultilevel"/>
    <w:tmpl w:val="9514ADD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E221B"/>
    <w:multiLevelType w:val="hybridMultilevel"/>
    <w:tmpl w:val="5EF8CB2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C77EA"/>
    <w:multiLevelType w:val="hybridMultilevel"/>
    <w:tmpl w:val="5C70A1C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1054E"/>
    <w:multiLevelType w:val="hybridMultilevel"/>
    <w:tmpl w:val="63D6856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D4154"/>
    <w:multiLevelType w:val="hybridMultilevel"/>
    <w:tmpl w:val="D1926D7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94692"/>
    <w:multiLevelType w:val="hybridMultilevel"/>
    <w:tmpl w:val="09405F9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D7E9E"/>
    <w:multiLevelType w:val="hybridMultilevel"/>
    <w:tmpl w:val="A4A86E6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243EF"/>
    <w:multiLevelType w:val="hybridMultilevel"/>
    <w:tmpl w:val="E072385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36090"/>
    <w:multiLevelType w:val="hybridMultilevel"/>
    <w:tmpl w:val="A4061AA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D2FDE"/>
    <w:multiLevelType w:val="hybridMultilevel"/>
    <w:tmpl w:val="42B489F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B38B1"/>
    <w:multiLevelType w:val="hybridMultilevel"/>
    <w:tmpl w:val="14CE662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A320F"/>
    <w:multiLevelType w:val="hybridMultilevel"/>
    <w:tmpl w:val="3D1E2D6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"/>
  </w:num>
  <w:num w:numId="4">
    <w:abstractNumId w:val="13"/>
  </w:num>
  <w:num w:numId="5">
    <w:abstractNumId w:val="12"/>
  </w:num>
  <w:num w:numId="6">
    <w:abstractNumId w:val="7"/>
  </w:num>
  <w:num w:numId="7">
    <w:abstractNumId w:val="2"/>
  </w:num>
  <w:num w:numId="8">
    <w:abstractNumId w:val="11"/>
  </w:num>
  <w:num w:numId="9">
    <w:abstractNumId w:val="4"/>
  </w:num>
  <w:num w:numId="10">
    <w:abstractNumId w:val="10"/>
  </w:num>
  <w:num w:numId="11">
    <w:abstractNumId w:val="18"/>
  </w:num>
  <w:num w:numId="12">
    <w:abstractNumId w:val="14"/>
  </w:num>
  <w:num w:numId="13">
    <w:abstractNumId w:val="6"/>
  </w:num>
  <w:num w:numId="14">
    <w:abstractNumId w:val="8"/>
  </w:num>
  <w:num w:numId="15">
    <w:abstractNumId w:val="17"/>
  </w:num>
  <w:num w:numId="16">
    <w:abstractNumId w:val="15"/>
  </w:num>
  <w:num w:numId="17">
    <w:abstractNumId w:val="3"/>
  </w:num>
  <w:num w:numId="18">
    <w:abstractNumId w:val="9"/>
  </w:num>
  <w:num w:numId="19">
    <w:abstractNumId w:val="5"/>
  </w:num>
  <w:num w:numId="20">
    <w:abstractNumId w:val="20"/>
  </w:num>
  <w:num w:numId="21">
    <w:abstractNumId w:val="19"/>
  </w:num>
  <w:num w:numId="22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863A1"/>
    <w:rsid w:val="00194073"/>
    <w:rsid w:val="001A3D94"/>
    <w:rsid w:val="001A65F1"/>
    <w:rsid w:val="001A6A90"/>
    <w:rsid w:val="001B1AB4"/>
    <w:rsid w:val="001B488F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54AE7"/>
    <w:rsid w:val="006A26F8"/>
    <w:rsid w:val="006A70C9"/>
    <w:rsid w:val="006E3224"/>
    <w:rsid w:val="00713767"/>
    <w:rsid w:val="00713D2B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A10BD6"/>
    <w:rsid w:val="00A140A5"/>
    <w:rsid w:val="00A167FB"/>
    <w:rsid w:val="00A2181C"/>
    <w:rsid w:val="00A4095F"/>
    <w:rsid w:val="00A81089"/>
    <w:rsid w:val="00A96425"/>
    <w:rsid w:val="00AB6DB4"/>
    <w:rsid w:val="00AC289F"/>
    <w:rsid w:val="00AC6AF3"/>
    <w:rsid w:val="00AE451E"/>
    <w:rsid w:val="00AF4821"/>
    <w:rsid w:val="00B670E9"/>
    <w:rsid w:val="00B74591"/>
    <w:rsid w:val="00B75E7D"/>
    <w:rsid w:val="00B84EBC"/>
    <w:rsid w:val="00B87C80"/>
    <w:rsid w:val="00BD69DB"/>
    <w:rsid w:val="00C10B7A"/>
    <w:rsid w:val="00C65BD1"/>
    <w:rsid w:val="00C66E07"/>
    <w:rsid w:val="00C744B2"/>
    <w:rsid w:val="00C74F8E"/>
    <w:rsid w:val="00C80446"/>
    <w:rsid w:val="00CB1E74"/>
    <w:rsid w:val="00CD7F98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185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1863A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Rosario Peduto</cp:lastModifiedBy>
  <cp:revision>12</cp:revision>
  <cp:lastPrinted>2021-07-29T06:56:00Z</cp:lastPrinted>
  <dcterms:created xsi:type="dcterms:W3CDTF">2023-04-06T13:25:00Z</dcterms:created>
  <dcterms:modified xsi:type="dcterms:W3CDTF">2023-06-07T10:17:00Z</dcterms:modified>
</cp:coreProperties>
</file>