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BB4147">
                              <w:t>2D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BB4147">
                        <w:t>2D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1863A1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1863A1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BB4147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BB4147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BB4147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1863A1">
              <w:rPr>
                <w:sz w:val="28"/>
                <w:szCs w:val="28"/>
                <w:lang w:eastAsia="it-IT"/>
              </w:rPr>
              <w:t>2</w:t>
            </w:r>
            <w:r w:rsidR="00BB4147">
              <w:rPr>
                <w:sz w:val="28"/>
                <w:szCs w:val="28"/>
                <w:lang w:eastAsia="it-IT"/>
              </w:rPr>
              <w:t>D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0A7B7B" w:rsidRPr="000A7B7B" w:rsidRDefault="000A7B7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L'operatore socio sanitario deve eseguire i compiti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863A1">
        <w:rPr>
          <w:rFonts w:ascii="Tahoma" w:hAnsi="Tahoma" w:cs="Tahoma"/>
          <w:b/>
          <w:bCs/>
          <w:sz w:val="20"/>
          <w:szCs w:val="20"/>
        </w:rPr>
        <w:t>forniti dall'Infermiere:</w:t>
      </w:r>
    </w:p>
    <w:p w:rsidR="00BB4147" w:rsidRPr="001863A1" w:rsidRDefault="00BB4147" w:rsidP="00BB4147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Solo se espressi in maniera scritta nel registro delle consegne</w:t>
      </w:r>
    </w:p>
    <w:p w:rsidR="00BB4147" w:rsidRPr="001863A1" w:rsidRDefault="00BB4147" w:rsidP="00BB4147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Solo se rientrano nelle mansioni previste dal profilo OSS</w:t>
      </w:r>
    </w:p>
    <w:p w:rsidR="00BB4147" w:rsidRPr="001863A1" w:rsidRDefault="00BB4147" w:rsidP="00BB4147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Si, sempre e comunque</w:t>
      </w:r>
    </w:p>
    <w:p w:rsidR="002E734C" w:rsidRDefault="002E734C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Che tipo di ricovero è il </w:t>
      </w:r>
      <w:proofErr w:type="spellStart"/>
      <w:r w:rsidRPr="001863A1">
        <w:rPr>
          <w:rFonts w:ascii="Tahoma" w:hAnsi="Tahoma" w:cs="Tahoma"/>
          <w:b/>
          <w:bCs/>
          <w:sz w:val="20"/>
          <w:szCs w:val="20"/>
        </w:rPr>
        <w:t>day</w:t>
      </w:r>
      <w:proofErr w:type="spellEnd"/>
      <w:r w:rsidRPr="001863A1">
        <w:rPr>
          <w:rFonts w:ascii="Tahoma" w:hAnsi="Tahoma" w:cs="Tahoma"/>
          <w:b/>
          <w:bCs/>
          <w:sz w:val="20"/>
          <w:szCs w:val="20"/>
        </w:rPr>
        <w:t xml:space="preserve"> hospital:</w:t>
      </w:r>
    </w:p>
    <w:p w:rsidR="00BB4147" w:rsidRPr="001863A1" w:rsidRDefault="00BB4147" w:rsidP="00BB4147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Forma di ricovero di urgenza ed emergenza</w:t>
      </w:r>
    </w:p>
    <w:p w:rsidR="00BB4147" w:rsidRPr="001863A1" w:rsidRDefault="00BB4147" w:rsidP="00BB4147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Forma di ricovero programmato a ciclo diurno</w:t>
      </w:r>
    </w:p>
    <w:p w:rsidR="00BB4147" w:rsidRDefault="00BB4147" w:rsidP="00BB4147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Trattamento sanitario obbligatorio, attuato nei casi previsti dalla legge</w:t>
      </w:r>
    </w:p>
    <w:p w:rsidR="00BB4147" w:rsidRPr="001863A1" w:rsidRDefault="00BB4147" w:rsidP="00BB4147">
      <w:pPr>
        <w:pStyle w:val="NormaleWeb"/>
        <w:spacing w:before="0" w:beforeAutospacing="0" w:after="0" w:afterAutospacing="0"/>
        <w:contextualSpacing/>
        <w:jc w:val="both"/>
        <w:rPr>
          <w:rFonts w:ascii="Tahoma" w:hAnsi="Tahoma" w:cs="Tahoma"/>
          <w:sz w:val="20"/>
          <w:szCs w:val="20"/>
        </w:rPr>
      </w:pPr>
    </w:p>
    <w:p w:rsidR="00BB4147" w:rsidRPr="00BB4147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BB4147">
        <w:rPr>
          <w:rFonts w:ascii="Tahoma" w:hAnsi="Tahoma" w:cs="Tahoma"/>
          <w:b/>
          <w:bCs/>
          <w:sz w:val="20"/>
          <w:szCs w:val="20"/>
        </w:rPr>
        <w:t>Quali fra quelli in elenco sono DPI:</w:t>
      </w:r>
    </w:p>
    <w:p w:rsidR="00BB4147" w:rsidRPr="001863A1" w:rsidRDefault="00BB4147" w:rsidP="00BB4147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 xml:space="preserve">Cuffia e visiera </w:t>
      </w:r>
    </w:p>
    <w:p w:rsidR="00BB4147" w:rsidRPr="001863A1" w:rsidRDefault="00BB4147" w:rsidP="00BB4147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Termometro e fonendoscopio </w:t>
      </w:r>
    </w:p>
    <w:p w:rsidR="00BB4147" w:rsidRPr="001863A1" w:rsidRDefault="00BB4147" w:rsidP="00BB4147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Tutti i precedenti</w:t>
      </w:r>
    </w:p>
    <w:p w:rsidR="00BB4147" w:rsidRDefault="00BB4147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bookmarkStart w:id="0" w:name="_GoBack"/>
      <w:bookmarkEnd w:id="0"/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Che cosa è il </w:t>
      </w:r>
      <w:proofErr w:type="spellStart"/>
      <w:r w:rsidRPr="001863A1">
        <w:rPr>
          <w:rFonts w:ascii="Tahoma" w:hAnsi="Tahoma" w:cs="Tahoma"/>
          <w:b/>
          <w:bCs/>
          <w:sz w:val="20"/>
          <w:szCs w:val="20"/>
        </w:rPr>
        <w:t>microclisma</w:t>
      </w:r>
      <w:proofErr w:type="spellEnd"/>
      <w:r w:rsidRPr="001863A1">
        <w:rPr>
          <w:rFonts w:ascii="Tahoma" w:hAnsi="Tahoma" w:cs="Tahoma"/>
          <w:b/>
          <w:bCs/>
          <w:sz w:val="20"/>
          <w:szCs w:val="20"/>
        </w:rPr>
        <w:t>:</w:t>
      </w:r>
    </w:p>
    <w:p w:rsidR="00BB4147" w:rsidRPr="001863A1" w:rsidRDefault="00BB4147" w:rsidP="00BB4147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Un lavaggio gastrico</w:t>
      </w:r>
    </w:p>
    <w:p w:rsidR="00BB4147" w:rsidRPr="001863A1" w:rsidRDefault="00BB4147" w:rsidP="00BB4147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Un lavaggio vescicale</w:t>
      </w:r>
    </w:p>
    <w:p w:rsidR="00BB4147" w:rsidRPr="001863A1" w:rsidRDefault="00BB4147" w:rsidP="00BB4147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Un clistere evacuante</w:t>
      </w:r>
    </w:p>
    <w:p w:rsidR="00BB4147" w:rsidRDefault="00BB4147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 dati sensibili sono:</w:t>
      </w:r>
    </w:p>
    <w:p w:rsidR="00BB4147" w:rsidRPr="001863A1" w:rsidRDefault="00BB4147" w:rsidP="00BB4147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Sono dati che non richiedono il consenso al trattamento</w:t>
      </w:r>
    </w:p>
    <w:p w:rsidR="00BB4147" w:rsidRPr="001863A1" w:rsidRDefault="00BB4147" w:rsidP="00BB4147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Dati idonei a rilevare lo stato di salute, nonché convinzioni religiose che richiedono il consenso scritto della persona per il loro trattamento</w:t>
      </w:r>
    </w:p>
    <w:p w:rsidR="00BB4147" w:rsidRPr="001863A1" w:rsidRDefault="00BB4147" w:rsidP="00BB4147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Nessuna delle precedenti</w:t>
      </w:r>
    </w:p>
    <w:p w:rsidR="00BB4147" w:rsidRPr="001863A1" w:rsidRDefault="00BB4147" w:rsidP="00BB41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Quale delle seguenti affermazioni sul lavaggio delle mani è errata:</w:t>
      </w:r>
    </w:p>
    <w:p w:rsidR="00BB4147" w:rsidRPr="001863A1" w:rsidRDefault="00BB4147" w:rsidP="00BB4147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È la misura più importante per la prevenzione delle infezioni ospedaliere</w:t>
      </w:r>
    </w:p>
    <w:p w:rsidR="00BB4147" w:rsidRPr="001863A1" w:rsidRDefault="00BB4147" w:rsidP="00BB4147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Può essere sociale, antisettico, chirurgico</w:t>
      </w:r>
    </w:p>
    <w:p w:rsidR="00BB4147" w:rsidRPr="001863A1" w:rsidRDefault="00BB4147" w:rsidP="00BB4147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Non è obbligatorio prima delle manovre assistenziali</w:t>
      </w:r>
    </w:p>
    <w:p w:rsidR="00BB4147" w:rsidRPr="001863A1" w:rsidRDefault="00BB4147" w:rsidP="00BB414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Per la rilevazione della Pressione Arteriosa quali strumenti si devono usare:</w:t>
      </w:r>
    </w:p>
    <w:p w:rsidR="00BB4147" w:rsidRPr="001863A1" w:rsidRDefault="00BB4147" w:rsidP="00BB4147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Sfigmomanometro e laringoscopio</w:t>
      </w:r>
    </w:p>
    <w:p w:rsidR="00BB4147" w:rsidRPr="001863A1" w:rsidRDefault="00BB4147" w:rsidP="00BB4147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Stetoscopio e fonendoscopio</w:t>
      </w:r>
    </w:p>
    <w:p w:rsidR="00BB4147" w:rsidRPr="001863A1" w:rsidRDefault="00BB4147" w:rsidP="00BB4147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Fonendoscopio e sfigmomanometro</w:t>
      </w:r>
    </w:p>
    <w:p w:rsidR="00BB4147" w:rsidRPr="001863A1" w:rsidRDefault="00BB4147" w:rsidP="00BB414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 colliri sono usati nella:</w:t>
      </w:r>
    </w:p>
    <w:p w:rsidR="00BB4147" w:rsidRPr="001863A1" w:rsidRDefault="00BB4147" w:rsidP="00BB4147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Terapia auricolare</w:t>
      </w:r>
    </w:p>
    <w:p w:rsidR="00BB4147" w:rsidRPr="001863A1" w:rsidRDefault="00BB4147" w:rsidP="00BB4147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Terapia oftalmica</w:t>
      </w:r>
    </w:p>
    <w:p w:rsidR="00BB4147" w:rsidRPr="001863A1" w:rsidRDefault="00BB4147" w:rsidP="00BB4147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Terapia enterale</w:t>
      </w:r>
    </w:p>
    <w:p w:rsidR="00BB4147" w:rsidRPr="000A7B7B" w:rsidRDefault="00BB4147" w:rsidP="00BB4147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Quando è indicato somministrare la terapia orale:</w:t>
      </w:r>
    </w:p>
    <w:p w:rsidR="00BB4147" w:rsidRPr="001863A1" w:rsidRDefault="00BB4147" w:rsidP="00BB4147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In pazienti intubati </w:t>
      </w:r>
    </w:p>
    <w:p w:rsidR="00BB4147" w:rsidRPr="001863A1" w:rsidRDefault="00BB4147" w:rsidP="00BB4147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In pazienti con vomito </w:t>
      </w:r>
    </w:p>
    <w:p w:rsidR="00BB4147" w:rsidRDefault="00BB4147" w:rsidP="00BB4147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In pazienti coscienti</w:t>
      </w:r>
    </w:p>
    <w:p w:rsidR="00BB4147" w:rsidRPr="001863A1" w:rsidRDefault="00BB4147" w:rsidP="00BB4147">
      <w:pPr>
        <w:pStyle w:val="NormaleWeb"/>
        <w:spacing w:before="0" w:beforeAutospacing="0" w:after="0" w:afterAutospacing="0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L’operatore socio-sanitario esplica il suo mandato attraverso l’attuazione di attività affidate secondo il criterio:   </w:t>
      </w:r>
    </w:p>
    <w:p w:rsidR="00BB4147" w:rsidRPr="001863A1" w:rsidRDefault="00BB4147" w:rsidP="00BB4147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Della delega </w:t>
      </w:r>
    </w:p>
    <w:p w:rsidR="00BB4147" w:rsidRPr="001863A1" w:rsidRDefault="00BB4147" w:rsidP="00BB4147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 xml:space="preserve">Dell’attribuzione </w:t>
      </w:r>
    </w:p>
    <w:p w:rsidR="00BB4147" w:rsidRPr="001863A1" w:rsidRDefault="00BB4147" w:rsidP="00BB4147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Dell’assunzione diretta di responsabilità</w:t>
      </w:r>
    </w:p>
    <w:p w:rsidR="00BB4147" w:rsidRDefault="00BB4147" w:rsidP="00BB414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Uno dei principi della comunicazione afferma che: “Non si può non comunicare”, cosa significa:</w:t>
      </w:r>
    </w:p>
    <w:p w:rsidR="00BB4147" w:rsidRPr="001863A1" w:rsidRDefault="00BB4147" w:rsidP="00BB4147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Bisogna sempre rispondere alle domande che ci vengono poste</w:t>
      </w:r>
    </w:p>
    <w:p w:rsidR="00BB4147" w:rsidRPr="001863A1" w:rsidRDefault="00BB4147" w:rsidP="00BB4147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Ogni comunicatore sostiene solo il proprio punto di vista</w:t>
      </w:r>
    </w:p>
    <w:p w:rsidR="00BB4147" w:rsidRPr="001863A1" w:rsidRDefault="00BB4147" w:rsidP="00BB4147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Qualsiasi nostro atteggiamento comunica qualcosa agli altri</w:t>
      </w:r>
    </w:p>
    <w:p w:rsidR="00BB4147" w:rsidRDefault="00BB4147" w:rsidP="00BB414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lastRenderedPageBreak/>
        <w:t>Per “procedura atta all’eliminazione di tutti i microrganismi patogeni e non, virus, miceti e spore” si intende:</w:t>
      </w:r>
    </w:p>
    <w:p w:rsidR="00BB4147" w:rsidRPr="001863A1" w:rsidRDefault="00BB4147" w:rsidP="00BB4147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Disinfezione</w:t>
      </w:r>
    </w:p>
    <w:p w:rsidR="00BB4147" w:rsidRPr="001863A1" w:rsidRDefault="00BB4147" w:rsidP="00BB4147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Sterilizzazione</w:t>
      </w:r>
    </w:p>
    <w:p w:rsidR="00BB4147" w:rsidRPr="001863A1" w:rsidRDefault="00BB4147" w:rsidP="00BB4147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Disinfestazione</w:t>
      </w:r>
    </w:p>
    <w:p w:rsidR="00BB4147" w:rsidRDefault="00BB4147" w:rsidP="00BB414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Il paziente riferisce di non evacuare da qualche giorno, cosa può fare l’OSS:</w:t>
      </w:r>
    </w:p>
    <w:p w:rsidR="00BB4147" w:rsidRPr="001863A1" w:rsidRDefault="00BB4147" w:rsidP="00BB4147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Consegnare al paziente una supposta di glicerina</w:t>
      </w:r>
    </w:p>
    <w:p w:rsidR="00BB4147" w:rsidRPr="001863A1" w:rsidRDefault="00BB4147" w:rsidP="00BB4147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Avvisare l’infermiere</w:t>
      </w:r>
    </w:p>
    <w:p w:rsidR="00BB4147" w:rsidRPr="001863A1" w:rsidRDefault="00BB4147" w:rsidP="00BB4147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Praticare un clistere evacuativo e avvertire l’infermiere</w:t>
      </w:r>
    </w:p>
    <w:p w:rsidR="00BB4147" w:rsidRDefault="00BB4147" w:rsidP="00BB414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Cosa significa “raccolta di urine da </w:t>
      </w:r>
      <w:proofErr w:type="spellStart"/>
      <w:r w:rsidRPr="001863A1">
        <w:rPr>
          <w:rFonts w:ascii="Tahoma" w:hAnsi="Tahoma" w:cs="Tahoma"/>
          <w:b/>
          <w:bCs/>
          <w:sz w:val="20"/>
          <w:szCs w:val="20"/>
        </w:rPr>
        <w:t>mitto</w:t>
      </w:r>
      <w:proofErr w:type="spellEnd"/>
      <w:r w:rsidRPr="001863A1">
        <w:rPr>
          <w:rFonts w:ascii="Tahoma" w:hAnsi="Tahoma" w:cs="Tahoma"/>
          <w:b/>
          <w:bCs/>
          <w:sz w:val="20"/>
          <w:szCs w:val="20"/>
        </w:rPr>
        <w:t xml:space="preserve"> intermedio”:</w:t>
      </w:r>
    </w:p>
    <w:p w:rsidR="00BB4147" w:rsidRPr="001863A1" w:rsidRDefault="00BB4147" w:rsidP="00BB4147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Raccolta di urine dalla minzione centrale</w:t>
      </w:r>
    </w:p>
    <w:p w:rsidR="00BB4147" w:rsidRPr="001863A1" w:rsidRDefault="00BB4147" w:rsidP="00BB4147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Raccolta di urine da catetere vescicale</w:t>
      </w:r>
    </w:p>
    <w:p w:rsidR="00BB4147" w:rsidRPr="001863A1" w:rsidRDefault="00BB4147" w:rsidP="00BB4147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Raccolta delle ultime gocce di urina</w:t>
      </w:r>
    </w:p>
    <w:p w:rsidR="00BB4147" w:rsidRDefault="00BB4147" w:rsidP="00BB414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L’archetto è un ausilio del letto per:</w:t>
      </w:r>
    </w:p>
    <w:p w:rsidR="00BB4147" w:rsidRPr="001863A1" w:rsidRDefault="00BB4147" w:rsidP="00BB4147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Mantenere sollevate le coperte evitandone il contatto o la pressione sugli arti</w:t>
      </w:r>
    </w:p>
    <w:p w:rsidR="00BB4147" w:rsidRPr="001863A1" w:rsidRDefault="00BB4147" w:rsidP="00BB4147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Evitare cadute dal letto in pazienti agitati</w:t>
      </w:r>
    </w:p>
    <w:p w:rsidR="00BB4147" w:rsidRPr="001863A1" w:rsidRDefault="00BB4147" w:rsidP="00BB4147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Facilitare il movimento del paziente per spostarsi o sollevarsi dal letto</w:t>
      </w:r>
    </w:p>
    <w:p w:rsidR="00BB4147" w:rsidRDefault="00BB4147" w:rsidP="00BB414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Che cosa s’intende per emiplegia:             </w:t>
      </w:r>
      <w:r w:rsidRPr="001863A1">
        <w:rPr>
          <w:rFonts w:ascii="Tahoma" w:hAnsi="Tahoma" w:cs="Tahoma"/>
          <w:b/>
          <w:sz w:val="20"/>
          <w:szCs w:val="20"/>
        </w:rPr>
        <w:t xml:space="preserve">  </w:t>
      </w:r>
    </w:p>
    <w:p w:rsidR="00BB4147" w:rsidRPr="001863A1" w:rsidRDefault="00BB4147" w:rsidP="00BB4147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Diminuzione della massa muscolare dovuta ad una riduzione del volume delle fibre muscolari</w:t>
      </w:r>
    </w:p>
    <w:p w:rsidR="00BB4147" w:rsidRPr="001863A1" w:rsidRDefault="00BB4147" w:rsidP="00BB4147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 xml:space="preserve">Paralisi di una metà, destra o sinistra del corpo </w:t>
      </w:r>
    </w:p>
    <w:p w:rsidR="00BB4147" w:rsidRPr="001863A1" w:rsidRDefault="00BB4147" w:rsidP="00BB4147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Paralisi di tutti gli arti superiori ed inferiori</w:t>
      </w:r>
    </w:p>
    <w:p w:rsidR="00BB4147" w:rsidRDefault="00BB4147" w:rsidP="00BB414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In cosa consiste l’applicazione topica:</w:t>
      </w:r>
    </w:p>
    <w:p w:rsidR="00BB4147" w:rsidRPr="001863A1" w:rsidRDefault="00BB4147" w:rsidP="00BB4147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Utilizzo di sostanze per la derattizzazione</w:t>
      </w:r>
    </w:p>
    <w:p w:rsidR="00BB4147" w:rsidRPr="001863A1" w:rsidRDefault="00BB4147" w:rsidP="00BB4147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Applicazione di medicamento direttamente sulla parte interessata</w:t>
      </w:r>
    </w:p>
    <w:p w:rsidR="00BB4147" w:rsidRPr="001863A1" w:rsidRDefault="00BB4147" w:rsidP="00BB4147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Somministrazione del medicamento per via sottocutanea</w:t>
      </w:r>
    </w:p>
    <w:p w:rsidR="00BB4147" w:rsidRDefault="00BB4147" w:rsidP="00BB414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Lo strumentario chirurgico si definisce sterile se:</w:t>
      </w:r>
    </w:p>
    <w:p w:rsidR="00BB4147" w:rsidRPr="001863A1" w:rsidRDefault="00BB4147" w:rsidP="00BB4147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È pulito esteriormente</w:t>
      </w:r>
    </w:p>
    <w:p w:rsidR="00BB4147" w:rsidRPr="001863A1" w:rsidRDefault="00BB4147" w:rsidP="00BB4147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Privo di microrganismi saprofiti</w:t>
      </w:r>
    </w:p>
    <w:p w:rsidR="00BB4147" w:rsidRPr="001863A1" w:rsidRDefault="00BB4147" w:rsidP="00BB4147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Privo di qualsiasi tipo di microrganismo, anche sotto forma di spora</w:t>
      </w:r>
    </w:p>
    <w:p w:rsidR="00BB4147" w:rsidRDefault="00BB4147" w:rsidP="00BB414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Come si definisce il colorito della cute e delle mucose, sia diffuso che circoscritto, quando assume una tinta azzurrognola-bluastra:</w:t>
      </w:r>
    </w:p>
    <w:p w:rsidR="00BB4147" w:rsidRPr="001863A1" w:rsidRDefault="00BB4147" w:rsidP="00BB4147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Colorito itterico</w:t>
      </w:r>
    </w:p>
    <w:p w:rsidR="00BB4147" w:rsidRPr="001863A1" w:rsidRDefault="00BB4147" w:rsidP="00BB4147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Colorito cianotico</w:t>
      </w:r>
    </w:p>
    <w:p w:rsidR="00BB4147" w:rsidRPr="001863A1" w:rsidRDefault="00BB4147" w:rsidP="00BB4147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Colorito pallido</w:t>
      </w:r>
    </w:p>
    <w:p w:rsidR="00BB4147" w:rsidRDefault="00BB4147" w:rsidP="00BB414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B4147" w:rsidRPr="001863A1" w:rsidRDefault="00BB4147" w:rsidP="00BB4147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I guanti devono essere indossati: </w:t>
      </w:r>
    </w:p>
    <w:p w:rsidR="00BB4147" w:rsidRPr="001863A1" w:rsidRDefault="00BB4147" w:rsidP="00BB4147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Per tutte le attività svolte durante il turno di servizio </w:t>
      </w:r>
    </w:p>
    <w:p w:rsidR="00BB4147" w:rsidRPr="001863A1" w:rsidRDefault="00BB4147" w:rsidP="00BB4147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Solo per le procedure da eseguire sui pazienti con infezione </w:t>
      </w:r>
    </w:p>
    <w:p w:rsidR="00BB4147" w:rsidRPr="001863A1" w:rsidRDefault="00BB4147" w:rsidP="00BB4147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In tutte le attività che possono essere a rischio di imbrattamento con materiale biologico</w:t>
      </w:r>
    </w:p>
    <w:p w:rsidR="00BB4147" w:rsidRPr="001863A1" w:rsidRDefault="00BB4147" w:rsidP="00BB4147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B4147" w:rsidRDefault="00BB4147" w:rsidP="000F78FF">
      <w:pPr>
        <w:spacing w:after="0" w:line="240" w:lineRule="auto"/>
        <w:jc w:val="center"/>
        <w:rPr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>
      <w:pPr>
        <w:spacing w:after="0" w:line="240" w:lineRule="auto"/>
        <w:rPr>
          <w:sz w:val="8"/>
          <w:szCs w:val="8"/>
          <w:lang w:eastAsia="it-IT"/>
        </w:rPr>
      </w:pPr>
    </w:p>
    <w:p w:rsidR="00B670E9" w:rsidRDefault="00B670E9">
      <w:pPr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E74" w:rsidRDefault="00CB1E74">
      <w:pPr>
        <w:spacing w:after="0" w:line="240" w:lineRule="auto"/>
      </w:pPr>
      <w:r>
        <w:separator/>
      </w:r>
    </w:p>
  </w:endnote>
  <w:endnote w:type="continuationSeparator" w:id="0">
    <w:p w:rsidR="00CB1E74" w:rsidRDefault="00CB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BB4147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713D2B">
      <w:t>2</w:t>
    </w:r>
    <w:r w:rsidR="00BB4147">
      <w:t>D</w:t>
    </w:r>
    <w:r>
      <w:t xml:space="preserve"> </w:t>
    </w:r>
    <w:r w:rsidR="00713D2B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BB4147">
      <w:rPr>
        <w:noProof/>
        <w:lang w:eastAsia="it-IT"/>
      </w:rPr>
      <w:t>3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BB4147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E74" w:rsidRDefault="00CB1E74">
      <w:pPr>
        <w:spacing w:after="0" w:line="240" w:lineRule="auto"/>
      </w:pPr>
      <w:r>
        <w:separator/>
      </w:r>
    </w:p>
  </w:footnote>
  <w:footnote w:type="continuationSeparator" w:id="0">
    <w:p w:rsidR="00CB1E74" w:rsidRDefault="00CB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383"/>
    <w:multiLevelType w:val="hybridMultilevel"/>
    <w:tmpl w:val="B066BDC0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>
      <w:start w:val="1"/>
      <w:numFmt w:val="decimal"/>
      <w:lvlText w:val="%4."/>
      <w:lvlJc w:val="left"/>
      <w:pPr>
        <w:ind w:left="2945" w:hanging="360"/>
      </w:pPr>
    </w:lvl>
    <w:lvl w:ilvl="4" w:tplc="04100019">
      <w:start w:val="1"/>
      <w:numFmt w:val="lowerLetter"/>
      <w:lvlText w:val="%5."/>
      <w:lvlJc w:val="left"/>
      <w:pPr>
        <w:ind w:left="3665" w:hanging="360"/>
      </w:pPr>
    </w:lvl>
    <w:lvl w:ilvl="5" w:tplc="0410001B">
      <w:start w:val="1"/>
      <w:numFmt w:val="lowerRoman"/>
      <w:lvlText w:val="%6."/>
      <w:lvlJc w:val="right"/>
      <w:pPr>
        <w:ind w:left="4385" w:hanging="180"/>
      </w:pPr>
    </w:lvl>
    <w:lvl w:ilvl="6" w:tplc="0410000F">
      <w:start w:val="1"/>
      <w:numFmt w:val="decimal"/>
      <w:lvlText w:val="%7."/>
      <w:lvlJc w:val="left"/>
      <w:pPr>
        <w:ind w:left="5105" w:hanging="360"/>
      </w:pPr>
    </w:lvl>
    <w:lvl w:ilvl="7" w:tplc="04100019">
      <w:start w:val="1"/>
      <w:numFmt w:val="lowerLetter"/>
      <w:lvlText w:val="%8."/>
      <w:lvlJc w:val="left"/>
      <w:pPr>
        <w:ind w:left="5825" w:hanging="360"/>
      </w:pPr>
    </w:lvl>
    <w:lvl w:ilvl="8" w:tplc="0410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85C54F4"/>
    <w:multiLevelType w:val="hybridMultilevel"/>
    <w:tmpl w:val="C6482AA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E4971"/>
    <w:multiLevelType w:val="hybridMultilevel"/>
    <w:tmpl w:val="6D9A429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464D"/>
    <w:multiLevelType w:val="hybridMultilevel"/>
    <w:tmpl w:val="8B84CF34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A110C"/>
    <w:multiLevelType w:val="hybridMultilevel"/>
    <w:tmpl w:val="42C0201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845D2"/>
    <w:multiLevelType w:val="hybridMultilevel"/>
    <w:tmpl w:val="857C7BB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D7D59"/>
    <w:multiLevelType w:val="hybridMultilevel"/>
    <w:tmpl w:val="32D46C54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B13BB"/>
    <w:multiLevelType w:val="hybridMultilevel"/>
    <w:tmpl w:val="20AA907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E2524"/>
    <w:multiLevelType w:val="hybridMultilevel"/>
    <w:tmpl w:val="0D20F2B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10527"/>
    <w:multiLevelType w:val="hybridMultilevel"/>
    <w:tmpl w:val="9514ADD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E221B"/>
    <w:multiLevelType w:val="hybridMultilevel"/>
    <w:tmpl w:val="5EF8CB2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C77EA"/>
    <w:multiLevelType w:val="hybridMultilevel"/>
    <w:tmpl w:val="5C70A1C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1054E"/>
    <w:multiLevelType w:val="hybridMultilevel"/>
    <w:tmpl w:val="63D6856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D4154"/>
    <w:multiLevelType w:val="hybridMultilevel"/>
    <w:tmpl w:val="D1926D7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94692"/>
    <w:multiLevelType w:val="hybridMultilevel"/>
    <w:tmpl w:val="09405F9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D7E9E"/>
    <w:multiLevelType w:val="hybridMultilevel"/>
    <w:tmpl w:val="A4A86E6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243EF"/>
    <w:multiLevelType w:val="hybridMultilevel"/>
    <w:tmpl w:val="E072385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36090"/>
    <w:multiLevelType w:val="hybridMultilevel"/>
    <w:tmpl w:val="A4061AA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D2FDE"/>
    <w:multiLevelType w:val="hybridMultilevel"/>
    <w:tmpl w:val="42B489F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B38B1"/>
    <w:multiLevelType w:val="hybridMultilevel"/>
    <w:tmpl w:val="14CE662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A320F"/>
    <w:multiLevelType w:val="hybridMultilevel"/>
    <w:tmpl w:val="3D1E2D6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"/>
  </w:num>
  <w:num w:numId="4">
    <w:abstractNumId w:val="13"/>
  </w:num>
  <w:num w:numId="5">
    <w:abstractNumId w:val="12"/>
  </w:num>
  <w:num w:numId="6">
    <w:abstractNumId w:val="7"/>
  </w:num>
  <w:num w:numId="7">
    <w:abstractNumId w:val="2"/>
  </w:num>
  <w:num w:numId="8">
    <w:abstractNumId w:val="11"/>
  </w:num>
  <w:num w:numId="9">
    <w:abstractNumId w:val="4"/>
  </w:num>
  <w:num w:numId="10">
    <w:abstractNumId w:val="10"/>
  </w:num>
  <w:num w:numId="11">
    <w:abstractNumId w:val="18"/>
  </w:num>
  <w:num w:numId="12">
    <w:abstractNumId w:val="14"/>
  </w:num>
  <w:num w:numId="13">
    <w:abstractNumId w:val="6"/>
  </w:num>
  <w:num w:numId="14">
    <w:abstractNumId w:val="8"/>
  </w:num>
  <w:num w:numId="15">
    <w:abstractNumId w:val="17"/>
  </w:num>
  <w:num w:numId="16">
    <w:abstractNumId w:val="15"/>
  </w:num>
  <w:num w:numId="17">
    <w:abstractNumId w:val="3"/>
  </w:num>
  <w:num w:numId="18">
    <w:abstractNumId w:val="9"/>
  </w:num>
  <w:num w:numId="19">
    <w:abstractNumId w:val="5"/>
  </w:num>
  <w:num w:numId="20">
    <w:abstractNumId w:val="20"/>
  </w:num>
  <w:num w:numId="2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863A1"/>
    <w:rsid w:val="00194073"/>
    <w:rsid w:val="001A3D94"/>
    <w:rsid w:val="001A65F1"/>
    <w:rsid w:val="001A6A90"/>
    <w:rsid w:val="001B1AB4"/>
    <w:rsid w:val="001E1DD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65F9B"/>
    <w:rsid w:val="003758EE"/>
    <w:rsid w:val="00376EDD"/>
    <w:rsid w:val="00392BE4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5432B4"/>
    <w:rsid w:val="0057123E"/>
    <w:rsid w:val="0057123F"/>
    <w:rsid w:val="005B59CD"/>
    <w:rsid w:val="005D2F37"/>
    <w:rsid w:val="00617F0F"/>
    <w:rsid w:val="006369A5"/>
    <w:rsid w:val="00654AE7"/>
    <w:rsid w:val="006A26F8"/>
    <w:rsid w:val="006A70C9"/>
    <w:rsid w:val="006E3224"/>
    <w:rsid w:val="00713767"/>
    <w:rsid w:val="00713D2B"/>
    <w:rsid w:val="007377E3"/>
    <w:rsid w:val="00745BF1"/>
    <w:rsid w:val="00781A86"/>
    <w:rsid w:val="007833D5"/>
    <w:rsid w:val="00783F66"/>
    <w:rsid w:val="007A3E67"/>
    <w:rsid w:val="007A7EB4"/>
    <w:rsid w:val="007D049F"/>
    <w:rsid w:val="007E0F16"/>
    <w:rsid w:val="007E4E32"/>
    <w:rsid w:val="008A2C6B"/>
    <w:rsid w:val="008F6419"/>
    <w:rsid w:val="0093689D"/>
    <w:rsid w:val="009375DB"/>
    <w:rsid w:val="0095637D"/>
    <w:rsid w:val="009715A7"/>
    <w:rsid w:val="009823CC"/>
    <w:rsid w:val="00990245"/>
    <w:rsid w:val="00A10BD6"/>
    <w:rsid w:val="00A140A5"/>
    <w:rsid w:val="00A167FB"/>
    <w:rsid w:val="00A2181C"/>
    <w:rsid w:val="00A4095F"/>
    <w:rsid w:val="00A81089"/>
    <w:rsid w:val="00A96425"/>
    <w:rsid w:val="00AB6DB4"/>
    <w:rsid w:val="00AC6AF3"/>
    <w:rsid w:val="00AE451E"/>
    <w:rsid w:val="00AF4821"/>
    <w:rsid w:val="00B670E9"/>
    <w:rsid w:val="00B74591"/>
    <w:rsid w:val="00B75E7D"/>
    <w:rsid w:val="00B84EBC"/>
    <w:rsid w:val="00B87C80"/>
    <w:rsid w:val="00BB4147"/>
    <w:rsid w:val="00BD69DB"/>
    <w:rsid w:val="00C10B7A"/>
    <w:rsid w:val="00C65BD1"/>
    <w:rsid w:val="00C66E07"/>
    <w:rsid w:val="00C744B2"/>
    <w:rsid w:val="00C74F8E"/>
    <w:rsid w:val="00C80446"/>
    <w:rsid w:val="00CB1E74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185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75C5C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5DF2AA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unhideWhenUsed/>
    <w:rsid w:val="001863A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614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a.primavera</cp:lastModifiedBy>
  <cp:revision>11</cp:revision>
  <cp:lastPrinted>2021-07-29T06:56:00Z</cp:lastPrinted>
  <dcterms:created xsi:type="dcterms:W3CDTF">2023-04-06T13:25:00Z</dcterms:created>
  <dcterms:modified xsi:type="dcterms:W3CDTF">2023-05-23T07:42:00Z</dcterms:modified>
</cp:coreProperties>
</file>