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tblInd w:w="108" w:type="dxa"/>
        <w:tblLayout w:type="fixed"/>
        <w:tblLook w:val="0000"/>
      </w:tblPr>
      <w:tblGrid>
        <w:gridCol w:w="300"/>
        <w:gridCol w:w="2110"/>
        <w:gridCol w:w="2126"/>
        <w:gridCol w:w="1985"/>
        <w:gridCol w:w="2551"/>
        <w:gridCol w:w="2127"/>
        <w:gridCol w:w="2551"/>
        <w:gridCol w:w="1985"/>
      </w:tblGrid>
      <w:tr w:rsidR="00854186" w:rsidTr="002129D2">
        <w:trPr>
          <w:trHeight w:val="416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snapToGrid w:val="0"/>
            </w:pPr>
          </w:p>
        </w:tc>
        <w:tc>
          <w:tcPr>
            <w:tcW w:w="15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rFonts w:ascii="Arial" w:hAnsi="Arial" w:cs="Arial"/>
              </w:rPr>
            </w:pPr>
            <w:r w:rsidRPr="00B303A2">
              <w:t xml:space="preserve">ATTIVITA’ E PROCEDIMENTI AD ISTANZA DI PARTE </w:t>
            </w:r>
            <w:r w:rsidRPr="00B303A2">
              <w:rPr>
                <w:b/>
              </w:rPr>
              <w:t>U.O. FARMACIA E DISPOSITIVI MEDICI</w:t>
            </w:r>
          </w:p>
        </w:tc>
      </w:tr>
      <w:tr w:rsidR="00854186" w:rsidTr="002129D2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A) macro area procedimento</w:t>
            </w:r>
          </w:p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(</w:t>
            </w:r>
            <w:r w:rsidRPr="00B303A2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b) singoli procedimenti</w:t>
            </w:r>
          </w:p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(</w:t>
            </w:r>
            <w:r w:rsidRPr="00B303A2">
              <w:rPr>
                <w:smallCaps w:val="0"/>
                <w:sz w:val="20"/>
                <w:szCs w:val="20"/>
              </w:rPr>
              <w:t>descrizione procedimento</w:t>
            </w:r>
            <w:r w:rsidRPr="00B303A2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c) tipo di provvedimento conclusivo del procedimento</w:t>
            </w:r>
          </w:p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(</w:t>
            </w:r>
            <w:r w:rsidRPr="00B303A2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E) TERMINE DI CONCLUSIONE DEL PROCEDIMENTO</w:t>
            </w:r>
          </w:p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(N. GIORNI)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F) NOMINATIVO DEL RESPONSABILE DEL PROCEDIMENTO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z w:val="20"/>
                <w:szCs w:val="20"/>
              </w:rPr>
            </w:pPr>
            <w:r w:rsidRPr="00B303A2">
              <w:rPr>
                <w:sz w:val="20"/>
                <w:szCs w:val="20"/>
              </w:rPr>
              <w:t>G) MODULISTICA</w:t>
            </w:r>
          </w:p>
        </w:tc>
      </w:tr>
      <w:tr w:rsidR="00854186" w:rsidTr="002129D2">
        <w:trPr>
          <w:trHeight w:val="1372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snapToGrid w:val="0"/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Acquisizione beni sanitari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rFonts w:eastAsia="Tahoma"/>
                <w:smallCaps w:val="0"/>
                <w:sz w:val="20"/>
                <w:szCs w:val="20"/>
              </w:rPr>
              <w:t>Acquisti, a seguito procedure di gara espletate dall'U.O. Gestione Acquisti,</w:t>
            </w:r>
            <w:r w:rsidR="000D0D27">
              <w:rPr>
                <w:rFonts w:eastAsia="Tahoma"/>
                <w:smallCaps w:val="0"/>
                <w:sz w:val="20"/>
                <w:szCs w:val="20"/>
              </w:rPr>
              <w:t xml:space="preserve"> di farmaci, dispositivi medici</w:t>
            </w:r>
            <w:r w:rsidRPr="00B303A2">
              <w:rPr>
                <w:rFonts w:eastAsia="Tahoma"/>
                <w:smallCaps w:val="0"/>
                <w:sz w:val="20"/>
                <w:szCs w:val="20"/>
              </w:rPr>
              <w:t>, diagnostici e mezzi di contrasto, compresi quelli da attribuire al File F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-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B303A2">
              <w:rPr>
                <w:smallCaps w:val="0"/>
                <w:sz w:val="20"/>
                <w:szCs w:val="20"/>
              </w:rPr>
              <w:t xml:space="preserve"> 163/2006 e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s.m.i.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</w:tr>
      <w:tr w:rsidR="00854186" w:rsidTr="002129D2">
        <w:trPr>
          <w:trHeight w:val="1740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Acquisizione beni sanitari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rFonts w:eastAsia="Tahoma"/>
                <w:smallCaps w:val="0"/>
                <w:sz w:val="20"/>
                <w:szCs w:val="20"/>
              </w:rPr>
              <w:t>Acquisti in economia</w:t>
            </w:r>
            <w:r w:rsidR="000D0D27">
              <w:rPr>
                <w:rFonts w:eastAsia="Tahoma"/>
                <w:smallCaps w:val="0"/>
                <w:sz w:val="20"/>
                <w:szCs w:val="20"/>
              </w:rPr>
              <w:t xml:space="preserve"> di farmaci, dispositivi medici</w:t>
            </w:r>
            <w:r w:rsidRPr="00B303A2">
              <w:rPr>
                <w:rFonts w:eastAsia="Tahoma"/>
                <w:smallCaps w:val="0"/>
                <w:sz w:val="20"/>
                <w:szCs w:val="20"/>
              </w:rPr>
              <w:t>, diagnostici e mezzi di contrasto, compresi quelli da attribuire al File F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Si tratta di affidamento diretto mediante richiesta offerta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-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B303A2">
              <w:rPr>
                <w:smallCaps w:val="0"/>
                <w:sz w:val="20"/>
                <w:szCs w:val="20"/>
              </w:rPr>
              <w:t xml:space="preserve"> 163/2006 e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s.m.i.</w:t>
            </w:r>
            <w:proofErr w:type="spellEnd"/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regolamento aziendale per acquisizione di beni e servizi di valore inferiore alla soglia comunitaria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procedura aziendale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Indicativamente da 10 a 20 giorni dalla data di invio della richiesta di offerta </w:t>
            </w: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tabs>
                <w:tab w:val="left" w:pos="10410"/>
                <w:tab w:val="left" w:pos="11265"/>
              </w:tabs>
              <w:autoSpaceDE w:val="0"/>
              <w:rPr>
                <w:smallCaps w:val="0"/>
                <w:sz w:val="20"/>
                <w:szCs w:val="20"/>
              </w:rPr>
            </w:pPr>
            <w:r w:rsidRPr="00B303A2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tel. 039.233.4918</w:t>
            </w:r>
          </w:p>
          <w:p w:rsidR="00854186" w:rsidRPr="00B303A2" w:rsidRDefault="005B73F0" w:rsidP="002129D2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e-mail:</w:t>
            </w:r>
            <w:r w:rsidR="00854186" w:rsidRPr="005B73F0">
              <w:rPr>
                <w:rFonts w:eastAsia="SimSun"/>
                <w:smallCaps w:val="0"/>
                <w:sz w:val="20"/>
                <w:szCs w:val="20"/>
              </w:rPr>
              <w:t>d.cerri@</w:t>
            </w:r>
            <w:r>
              <w:rPr>
                <w:rFonts w:eastAsia="SimSun"/>
                <w:smallCaps w:val="0"/>
                <w:sz w:val="20"/>
                <w:szCs w:val="20"/>
              </w:rPr>
              <w:t>asst-monza.it</w:t>
            </w: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</w:tr>
      <w:tr w:rsidR="00854186" w:rsidTr="002129D2"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mallCaps w:val="0"/>
                <w:sz w:val="20"/>
                <w:szCs w:val="20"/>
              </w:rPr>
              <w:t>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Acquisizione beni sanitari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5262B5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rFonts w:eastAsia="Tahoma"/>
                <w:smallCaps w:val="0"/>
                <w:sz w:val="20"/>
                <w:szCs w:val="20"/>
              </w:rPr>
              <w:t xml:space="preserve">Acquisti 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 xml:space="preserve">di </w:t>
            </w:r>
            <w:r w:rsidR="005262B5" w:rsidRPr="005262B5">
              <w:rPr>
                <w:rFonts w:eastAsia="Tahoma"/>
                <w:i/>
                <w:smallCaps w:val="0"/>
                <w:sz w:val="20"/>
                <w:szCs w:val="20"/>
              </w:rPr>
              <w:t>farmaci innovativi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 xml:space="preserve">  </w:t>
            </w:r>
            <w:r w:rsidR="005262B5" w:rsidRPr="005262B5">
              <w:rPr>
                <w:rFonts w:eastAsia="Tahoma"/>
                <w:i/>
                <w:smallCaps w:val="0"/>
                <w:sz w:val="20"/>
                <w:szCs w:val="20"/>
              </w:rPr>
              <w:t>oncologici e non oncologici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 xml:space="preserve"> per le strutture private accreditate  associate, per area territoriale, all’ASST Monza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5262B5" w:rsidRDefault="00805B3C" w:rsidP="002129D2">
            <w:pPr>
              <w:snapToGrid w:val="0"/>
              <w:rPr>
                <w:smallCaps w:val="0"/>
                <w:sz w:val="20"/>
                <w:szCs w:val="20"/>
                <w:highlight w:val="yellow"/>
              </w:rPr>
            </w:pPr>
            <w:r w:rsidRPr="00805B3C">
              <w:rPr>
                <w:smallCaps w:val="0"/>
                <w:sz w:val="20"/>
                <w:szCs w:val="20"/>
              </w:rPr>
              <w:t>Deliberazione Aziendale</w:t>
            </w:r>
            <w:r w:rsidR="00854186" w:rsidRPr="00805B3C">
              <w:rPr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0D0D27" w:rsidRDefault="00854186" w:rsidP="000D0D27">
            <w:pPr>
              <w:snapToGrid w:val="0"/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 xml:space="preserve">- </w:t>
            </w:r>
            <w:r w:rsidR="000D0D27" w:rsidRPr="000D0D27">
              <w:rPr>
                <w:smallCaps w:val="0"/>
                <w:sz w:val="20"/>
                <w:szCs w:val="20"/>
              </w:rPr>
              <w:t xml:space="preserve">Nota </w:t>
            </w:r>
            <w:proofErr w:type="spellStart"/>
            <w:r w:rsidR="000D0D27" w:rsidRPr="000D0D27">
              <w:rPr>
                <w:smallCaps w:val="0"/>
                <w:sz w:val="20"/>
                <w:szCs w:val="20"/>
              </w:rPr>
              <w:t>prot</w:t>
            </w:r>
            <w:proofErr w:type="spellEnd"/>
            <w:r w:rsidR="000D0D27" w:rsidRPr="000D0D27">
              <w:rPr>
                <w:smallCaps w:val="0"/>
                <w:sz w:val="20"/>
                <w:szCs w:val="20"/>
              </w:rPr>
              <w:t>. N. G1.2019.0014488 del 12/04/2019</w:t>
            </w:r>
          </w:p>
          <w:p w:rsidR="00854186" w:rsidRPr="000D0D27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>- procedura aziendale</w:t>
            </w:r>
          </w:p>
          <w:p w:rsidR="00854186" w:rsidRPr="005262B5" w:rsidRDefault="00854186" w:rsidP="002129D2">
            <w:pPr>
              <w:snapToGrid w:val="0"/>
              <w:rPr>
                <w:smallCaps w:val="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0D0D27" w:rsidRDefault="00854186" w:rsidP="002129D2">
            <w:pPr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 xml:space="preserve">Indicativamente da </w:t>
            </w:r>
            <w:r w:rsidR="000D0D27" w:rsidRPr="000D0D27">
              <w:rPr>
                <w:smallCaps w:val="0"/>
                <w:sz w:val="20"/>
                <w:szCs w:val="20"/>
              </w:rPr>
              <w:t>5</w:t>
            </w:r>
            <w:r w:rsidRPr="000D0D27">
              <w:rPr>
                <w:smallCaps w:val="0"/>
                <w:sz w:val="20"/>
                <w:szCs w:val="20"/>
              </w:rPr>
              <w:t xml:space="preserve"> a </w:t>
            </w:r>
            <w:r w:rsidR="000D0D27" w:rsidRPr="000D0D27">
              <w:rPr>
                <w:smallCaps w:val="0"/>
                <w:sz w:val="20"/>
                <w:szCs w:val="20"/>
              </w:rPr>
              <w:t>7</w:t>
            </w:r>
            <w:r w:rsidRPr="000D0D27">
              <w:rPr>
                <w:smallCaps w:val="0"/>
                <w:sz w:val="20"/>
                <w:szCs w:val="20"/>
              </w:rPr>
              <w:t xml:space="preserve"> giorni dalla data di invio della richiesta di </w:t>
            </w:r>
            <w:r w:rsidR="000D0D27" w:rsidRPr="000D0D27">
              <w:rPr>
                <w:smallCaps w:val="0"/>
                <w:sz w:val="20"/>
                <w:szCs w:val="20"/>
              </w:rPr>
              <w:t>acquisto</w:t>
            </w:r>
          </w:p>
          <w:p w:rsidR="00854186" w:rsidRPr="005262B5" w:rsidRDefault="00854186" w:rsidP="002129D2">
            <w:pPr>
              <w:snapToGrid w:val="0"/>
              <w:rPr>
                <w:smallCaps w:val="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0D0D27" w:rsidRDefault="00854186" w:rsidP="002129D2">
            <w:pPr>
              <w:tabs>
                <w:tab w:val="left" w:pos="10410"/>
                <w:tab w:val="left" w:pos="11265"/>
              </w:tabs>
              <w:autoSpaceDE w:val="0"/>
              <w:rPr>
                <w:smallCaps w:val="0"/>
                <w:sz w:val="20"/>
                <w:szCs w:val="20"/>
              </w:rPr>
            </w:pPr>
            <w:r w:rsidRPr="000D0D27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854186" w:rsidRPr="000D0D27" w:rsidRDefault="00854186" w:rsidP="002129D2">
            <w:pPr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>tel. 039.233.4918</w:t>
            </w:r>
          </w:p>
          <w:p w:rsidR="00165523" w:rsidRPr="000D0D27" w:rsidRDefault="00165523" w:rsidP="00165523">
            <w:pPr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>e-mail:</w:t>
            </w:r>
            <w:r w:rsidRPr="000D0D27">
              <w:rPr>
                <w:rFonts w:eastAsia="SimSun"/>
                <w:smallCaps w:val="0"/>
                <w:sz w:val="20"/>
                <w:szCs w:val="20"/>
              </w:rPr>
              <w:t>d.cerri@asst-monza.it</w:t>
            </w:r>
          </w:p>
          <w:p w:rsidR="00854186" w:rsidRPr="000D0D27" w:rsidRDefault="00165523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0D0D27">
              <w:rPr>
                <w:smallCaps w:val="0"/>
                <w:sz w:val="20"/>
                <w:szCs w:val="20"/>
              </w:rPr>
              <w:t xml:space="preserve"> </w:t>
            </w:r>
          </w:p>
          <w:p w:rsidR="00854186" w:rsidRPr="005262B5" w:rsidRDefault="00854186" w:rsidP="002129D2">
            <w:pPr>
              <w:snapToGrid w:val="0"/>
              <w:rPr>
                <w:smallCaps w:val="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5262B5" w:rsidRDefault="00854186" w:rsidP="002129D2">
            <w:pPr>
              <w:snapToGrid w:val="0"/>
              <w:rPr>
                <w:sz w:val="20"/>
                <w:szCs w:val="20"/>
                <w:highlight w:val="yellow"/>
              </w:rPr>
            </w:pPr>
            <w:r w:rsidRPr="000D0D27">
              <w:rPr>
                <w:smallCaps w:val="0"/>
                <w:sz w:val="20"/>
                <w:szCs w:val="20"/>
              </w:rPr>
              <w:t>Non pertinente</w:t>
            </w:r>
          </w:p>
        </w:tc>
      </w:tr>
      <w:tr w:rsidR="00854186" w:rsidTr="002129D2">
        <w:trPr>
          <w:trHeight w:val="34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rPr>
                <w:rFonts w:ascii="Arial" w:hAnsi="Arial" w:cs="Arial"/>
                <w:smallCap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Acquisizione beni sanitari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rFonts w:eastAsia="Tahoma"/>
                <w:smallCaps w:val="0"/>
                <w:sz w:val="20"/>
                <w:szCs w:val="20"/>
              </w:rPr>
              <w:t>Acquisti in economia  di farmaci non registrati o temporaneamente non reperibili in Italia</w:t>
            </w: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Default="00647FF1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</w:p>
          <w:p w:rsidR="00647FF1" w:rsidRPr="00B303A2" w:rsidRDefault="00647FF1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Si tratta di affidamento diretto mediante richiesta offerta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-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B303A2">
              <w:rPr>
                <w:smallCaps w:val="0"/>
                <w:sz w:val="20"/>
                <w:szCs w:val="20"/>
              </w:rPr>
              <w:t xml:space="preserve"> 163/2006 e </w:t>
            </w:r>
            <w:proofErr w:type="spellStart"/>
            <w:r w:rsidRPr="00B303A2">
              <w:rPr>
                <w:smallCaps w:val="0"/>
                <w:sz w:val="20"/>
                <w:szCs w:val="20"/>
              </w:rPr>
              <w:t>s.m.i.</w:t>
            </w:r>
            <w:proofErr w:type="spellEnd"/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regolamento aziendale per acquisizione di beni e servizi di valore inferiore alla soglia comunitaria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procedura aziendale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Indicativamente da 10 a 20 giorni dalla data di invio della richiesta di offerta 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tabs>
                <w:tab w:val="left" w:pos="10410"/>
                <w:tab w:val="left" w:pos="11265"/>
              </w:tabs>
              <w:autoSpaceDE w:val="0"/>
              <w:rPr>
                <w:smallCaps w:val="0"/>
                <w:sz w:val="20"/>
                <w:szCs w:val="20"/>
              </w:rPr>
            </w:pPr>
            <w:r w:rsidRPr="00B303A2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tel. 039.233.4918</w:t>
            </w:r>
          </w:p>
          <w:p w:rsidR="00165523" w:rsidRPr="00B303A2" w:rsidRDefault="00165523" w:rsidP="00165523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e-mail:</w:t>
            </w:r>
            <w:r w:rsidRPr="005B73F0">
              <w:rPr>
                <w:rFonts w:eastAsia="SimSun"/>
                <w:smallCaps w:val="0"/>
                <w:sz w:val="20"/>
                <w:szCs w:val="20"/>
              </w:rPr>
              <w:t>d.cerri@</w:t>
            </w:r>
            <w:r>
              <w:rPr>
                <w:rFonts w:eastAsia="SimSun"/>
                <w:smallCaps w:val="0"/>
                <w:sz w:val="20"/>
                <w:szCs w:val="20"/>
              </w:rPr>
              <w:t>asst-monza.it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</w:tc>
      </w:tr>
      <w:tr w:rsidR="00854186" w:rsidTr="002129D2">
        <w:trPr>
          <w:trHeight w:val="348"/>
        </w:trPr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Default="00854186" w:rsidP="002129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 xml:space="preserve">Acquisizione beni sanitari 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5262B5">
            <w:pPr>
              <w:snapToGrid w:val="0"/>
              <w:rPr>
                <w:rFonts w:eastAsia="Tahoma"/>
                <w:smallCaps w:val="0"/>
                <w:sz w:val="20"/>
                <w:szCs w:val="20"/>
              </w:rPr>
            </w:pPr>
            <w:r w:rsidRPr="00B303A2">
              <w:rPr>
                <w:rFonts w:eastAsia="Tahoma"/>
                <w:smallCaps w:val="0"/>
                <w:sz w:val="20"/>
                <w:szCs w:val="20"/>
              </w:rPr>
              <w:t xml:space="preserve">Acquisti farmaci e 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>dispositivi medici</w:t>
            </w:r>
            <w:r w:rsidR="000D0D27">
              <w:rPr>
                <w:rFonts w:eastAsia="Tahoma"/>
                <w:smallCaps w:val="0"/>
                <w:sz w:val="20"/>
                <w:szCs w:val="20"/>
              </w:rPr>
              <w:t>, diagnostici e mezzi di contrasto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 xml:space="preserve"> </w:t>
            </w:r>
            <w:r w:rsidR="002C1FA8">
              <w:rPr>
                <w:rFonts w:eastAsia="Tahoma"/>
                <w:smallCaps w:val="0"/>
                <w:sz w:val="20"/>
                <w:szCs w:val="20"/>
              </w:rPr>
              <w:t>tramite</w:t>
            </w:r>
            <w:r w:rsidR="000D0D27">
              <w:rPr>
                <w:rFonts w:eastAsia="Tahoma"/>
                <w:smallCaps w:val="0"/>
                <w:sz w:val="20"/>
                <w:szCs w:val="20"/>
              </w:rPr>
              <w:t xml:space="preserve"> Centrali di committenza</w:t>
            </w:r>
            <w:r w:rsidR="002C1FA8">
              <w:rPr>
                <w:rFonts w:eastAsia="Tahoma"/>
                <w:smallCaps w:val="0"/>
                <w:sz w:val="20"/>
                <w:szCs w:val="20"/>
              </w:rPr>
              <w:t xml:space="preserve"> ARI</w:t>
            </w:r>
            <w:r w:rsidR="005262B5">
              <w:rPr>
                <w:rFonts w:eastAsia="Tahoma"/>
                <w:smallCaps w:val="0"/>
                <w:sz w:val="20"/>
                <w:szCs w:val="20"/>
              </w:rPr>
              <w:t>A /CONSIP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0D0D27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Stipulazione convenzioni per la fornitura dei beni</w:t>
            </w:r>
            <w:r w:rsidR="000D0D27">
              <w:rPr>
                <w:smallCaps w:val="0"/>
                <w:sz w:val="20"/>
                <w:szCs w:val="20"/>
              </w:rPr>
              <w:t>, mediante Ordinativo di Fornitura</w:t>
            </w:r>
            <w:r w:rsidR="00452608">
              <w:rPr>
                <w:smallCaps w:val="0"/>
                <w:sz w:val="20"/>
                <w:szCs w:val="20"/>
              </w:rPr>
              <w:t>/Acquisto</w:t>
            </w:r>
            <w:bookmarkStart w:id="0" w:name="_GoBack"/>
            <w:bookmarkEnd w:id="0"/>
            <w:r w:rsidR="000D0D27">
              <w:rPr>
                <w:smallCaps w:val="0"/>
                <w:sz w:val="20"/>
                <w:szCs w:val="20"/>
              </w:rPr>
              <w:t xml:space="preserve"> sulla piattaforma informatica di riferimento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Legge Regionale 33/2007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- D.P.R. n. 207 del 5 ottobre 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Termini previsti dalla convenzione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tabs>
                <w:tab w:val="left" w:pos="10410"/>
                <w:tab w:val="left" w:pos="11265"/>
              </w:tabs>
              <w:autoSpaceDE w:val="0"/>
              <w:rPr>
                <w:smallCaps w:val="0"/>
                <w:sz w:val="20"/>
                <w:szCs w:val="20"/>
              </w:rPr>
            </w:pPr>
            <w:r w:rsidRPr="00B303A2">
              <w:rPr>
                <w:rFonts w:eastAsia="Arial"/>
                <w:smallCaps w:val="0"/>
                <w:sz w:val="20"/>
                <w:szCs w:val="20"/>
              </w:rPr>
              <w:t>Dott. Dario Bernardo Cerri</w:t>
            </w:r>
          </w:p>
          <w:p w:rsidR="00854186" w:rsidRPr="00B303A2" w:rsidRDefault="00854186" w:rsidP="002129D2">
            <w:pPr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tel. 039.233.4918</w:t>
            </w:r>
          </w:p>
          <w:p w:rsidR="00165523" w:rsidRPr="00B303A2" w:rsidRDefault="00165523" w:rsidP="00165523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e-mail:</w:t>
            </w:r>
            <w:r w:rsidRPr="005B73F0">
              <w:rPr>
                <w:rFonts w:eastAsia="SimSun"/>
                <w:smallCaps w:val="0"/>
                <w:sz w:val="20"/>
                <w:szCs w:val="20"/>
              </w:rPr>
              <w:t>d.cerri@</w:t>
            </w:r>
            <w:r>
              <w:rPr>
                <w:rFonts w:eastAsia="SimSun"/>
                <w:smallCaps w:val="0"/>
                <w:sz w:val="20"/>
                <w:szCs w:val="20"/>
              </w:rPr>
              <w:t>asst-monza.it</w:t>
            </w:r>
          </w:p>
          <w:p w:rsidR="00854186" w:rsidRPr="00B303A2" w:rsidRDefault="00854186" w:rsidP="00165523">
            <w:pPr>
              <w:rPr>
                <w:rFonts w:eastAsia="Arial"/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  <w:r w:rsidRPr="00B303A2">
              <w:rPr>
                <w:smallCaps w:val="0"/>
                <w:sz w:val="20"/>
                <w:szCs w:val="20"/>
              </w:rPr>
              <w:t>Non pertinente</w:t>
            </w:r>
          </w:p>
          <w:p w:rsidR="00854186" w:rsidRPr="00B303A2" w:rsidRDefault="00854186" w:rsidP="002129D2">
            <w:pPr>
              <w:snapToGrid w:val="0"/>
              <w:rPr>
                <w:smallCaps w:val="0"/>
                <w:sz w:val="20"/>
                <w:szCs w:val="20"/>
              </w:rPr>
            </w:pPr>
          </w:p>
        </w:tc>
      </w:tr>
      <w:tr w:rsidR="00647FF1" w:rsidTr="002129D2">
        <w:trPr>
          <w:trHeight w:val="81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F1" w:rsidRDefault="00647F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 sensi degli artt. 9-bis e 9-ter della Legge n. 241/19990 è stato individuato quale soggetto con potere sostitutivo in caso di inerzia il Direttore SANITARIO  dell’ASST di Monza. Il privato potrà rivolgersi al predetto responsabile, e-mail protocollo.generale@asst-monza.it, n. di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 039 2331, affinché entro un termine pari alla metà di quello originariamente previsto, concluda il procedimento attraverso le strutture competenti e con la nomina di un commissario</w:t>
            </w:r>
          </w:p>
        </w:tc>
      </w:tr>
      <w:tr w:rsidR="00647FF1" w:rsidTr="002129D2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FF1" w:rsidRDefault="00647F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Attraverso i provvedimenti adottati da questa Azienda l’interessato può proporre impugnativa mediante ricorso giurisdizionale avanti al giudice amministrativo o al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647FF1">
      <w:pgSz w:w="16838" w:h="11906" w:orient="landscape" w:code="9"/>
      <w:pgMar w:top="851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4015"/>
    <w:multiLevelType w:val="hybridMultilevel"/>
    <w:tmpl w:val="92821716"/>
    <w:lvl w:ilvl="0" w:tplc="D422D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0D0D27"/>
    <w:rsid w:val="00165523"/>
    <w:rsid w:val="001812AE"/>
    <w:rsid w:val="001F2821"/>
    <w:rsid w:val="002670BC"/>
    <w:rsid w:val="002B1E19"/>
    <w:rsid w:val="002C1FA8"/>
    <w:rsid w:val="002C53A2"/>
    <w:rsid w:val="00421E32"/>
    <w:rsid w:val="00452608"/>
    <w:rsid w:val="005024D6"/>
    <w:rsid w:val="005262B5"/>
    <w:rsid w:val="005B73F0"/>
    <w:rsid w:val="005C09D4"/>
    <w:rsid w:val="00647FF1"/>
    <w:rsid w:val="00694FAD"/>
    <w:rsid w:val="00805B3C"/>
    <w:rsid w:val="0083380D"/>
    <w:rsid w:val="0083600F"/>
    <w:rsid w:val="00854186"/>
    <w:rsid w:val="00885C51"/>
    <w:rsid w:val="009C4BFB"/>
    <w:rsid w:val="009D65F8"/>
    <w:rsid w:val="009E7618"/>
    <w:rsid w:val="00B665C6"/>
    <w:rsid w:val="00CF177F"/>
    <w:rsid w:val="00E24D38"/>
    <w:rsid w:val="00E953F7"/>
    <w:rsid w:val="00EE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cp:lastPrinted>2020-02-12T10:57:00Z</cp:lastPrinted>
  <dcterms:created xsi:type="dcterms:W3CDTF">2020-02-12T12:28:00Z</dcterms:created>
  <dcterms:modified xsi:type="dcterms:W3CDTF">2020-02-12T12:28:00Z</dcterms:modified>
</cp:coreProperties>
</file>