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jc w:val="center"/>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IL CONSULTORIO FAMILIARE</w:t>
      </w:r>
    </w:p>
    <w:p>
      <w:pPr>
        <w:pStyle w:val="Normal"/>
        <w:spacing w:lineRule="auto" w:line="240"/>
        <w:jc w:val="center"/>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color w:val="auto"/>
          <w:sz w:val="24"/>
          <w:shd w:fill="auto" w:val="clear"/>
        </w:rPr>
        <w:t>AREA</w:t>
      </w:r>
      <w:r>
        <w:rPr>
          <w:rFonts w:eastAsia="Times New Roman" w:cs="Times New Roman" w:ascii="Times New Roman" w:hAnsi="Times New Roman"/>
          <w:b w:val="false"/>
          <w:color w:val="auto"/>
          <w:sz w:val="24"/>
          <w:shd w:fill="auto" w:val="clear"/>
        </w:rPr>
        <w:t>: GRAVIDANZA E POST PARTUM “PERCORSO NASCITA”</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color w:val="auto"/>
          <w:sz w:val="24"/>
          <w:shd w:fill="auto" w:val="clear"/>
        </w:rPr>
        <w:t>ATTIVITA'</w:t>
      </w:r>
      <w:r>
        <w:rPr>
          <w:rFonts w:eastAsia="Times New Roman" w:cs="Times New Roman" w:ascii="Times New Roman" w:hAnsi="Times New Roman"/>
          <w:b w:val="false"/>
          <w:color w:val="auto"/>
          <w:sz w:val="24"/>
          <w:shd w:fill="auto" w:val="clear"/>
        </w:rPr>
        <w:t>: VISITA OSTETRICA  (prima visita ostetrica / controllo ostetrico)</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color w:val="auto"/>
          <w:sz w:val="24"/>
          <w:shd w:fill="auto" w:val="clear"/>
        </w:rPr>
        <w:t>OPERATORI COINVOLTI</w:t>
      </w:r>
      <w:r>
        <w:rPr>
          <w:rFonts w:eastAsia="Times New Roman" w:cs="Times New Roman" w:ascii="Times New Roman" w:hAnsi="Times New Roman"/>
          <w:b w:val="false"/>
          <w:color w:val="auto"/>
          <w:sz w:val="24"/>
          <w:shd w:fill="auto" w:val="clear"/>
        </w:rPr>
        <w:t>: GINECOLOGA/O + OSTETRICA</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DESTINATARI DELL'INTERVENTO:</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La prima visita ostetrica dovrebbe essere effettuata da tutte le donne in gravidanza entro le 8-10 settimane di gravidanza.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I controlli ostetrici hanno cadenza mensile.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In caso di richiesta di visita per gravidanza consigliare all'utente di mettersi in contatto il prima possibile con l'ostetrica del consultorio, la quale provvederà ad aprire un progetto individuale con l'utente, definendo il piano di assistenza alla gravidanza e fissando i relativi appuntamenti.</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color w:val="auto"/>
          <w:sz w:val="24"/>
          <w:shd w:fill="auto" w:val="clear"/>
        </w:rPr>
        <w:t>PREPARAZIONE ALL'ESAME</w:t>
      </w:r>
      <w:r>
        <w:rPr>
          <w:rFonts w:eastAsia="Times New Roman" w:cs="Times New Roman" w:ascii="Times New Roman" w:hAnsi="Times New Roman"/>
          <w:b w:val="false"/>
          <w:color w:val="auto"/>
          <w:sz w:val="24"/>
          <w:shd w:fill="auto" w:val="clear"/>
        </w:rPr>
        <w:t xml:space="preserve">: </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Non è necessaria alcuna preparazione all'esame.</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Non è necessario essere accompagnati all'effettuazione dell'esame. Terminata l'indagine si può tornare a casa anche guidando.</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COSTI:</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L'assistenza alla gravidanza non comporta alcun costo per l'utente.</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COSA PORTARE ALL'ESAME:</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tessera sanitaria;</w:t>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 documentazione ostetrica (esami ematochimici se già effettuati, cartellino gruppo sanguigno).</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color w:val="auto"/>
          <w:sz w:val="24"/>
          <w:shd w:fill="auto" w:val="clear"/>
        </w:rPr>
      </w:pPr>
      <w:r>
        <w:rPr>
          <w:rFonts w:eastAsia="Times New Roman" w:cs="Times New Roman" w:ascii="Times New Roman" w:hAnsi="Times New Roman"/>
          <w:b/>
          <w:color w:val="auto"/>
          <w:sz w:val="24"/>
          <w:shd w:fill="auto" w:val="clear"/>
        </w:rPr>
        <w:t>MODALITA' DI ACCESSO</w:t>
      </w:r>
    </w:p>
    <w:p>
      <w:pPr>
        <w:pStyle w:val="Normal"/>
        <w:numPr>
          <w:ilvl w:val="0"/>
          <w:numId w:val="1"/>
        </w:numPr>
        <w:tabs>
          <w:tab w:val="left" w:pos="0" w:leader="none"/>
        </w:tabs>
        <w:spacing w:lineRule="auto" w:line="240"/>
        <w:ind w:left="720" w:right="0" w:hanging="36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su appuntamento tramite call center</w:t>
      </w:r>
    </w:p>
    <w:p>
      <w:pPr>
        <w:pStyle w:val="Normal"/>
        <w:numPr>
          <w:ilvl w:val="0"/>
          <w:numId w:val="1"/>
        </w:numPr>
        <w:tabs>
          <w:tab w:val="left" w:pos="0" w:leader="none"/>
        </w:tabs>
        <w:spacing w:lineRule="auto" w:line="240"/>
        <w:ind w:left="720" w:right="0" w:hanging="36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t>presso le sedi consultoriali nei giorni e negli orari di segreteria</w:t>
      </w:r>
    </w:p>
    <w:p>
      <w:pPr>
        <w:pStyle w:val="Normal"/>
        <w:spacing w:lineRule="auto" w:line="240"/>
        <w:jc w:val="left"/>
        <w:rPr>
          <w:rFonts w:eastAsia="Calibri" w:cs="Calibri" w:ascii="Calibri" w:hAnsi="Calibri"/>
          <w:b w:val="false"/>
          <w:color w:val="auto"/>
          <w:sz w:val="22"/>
          <w:shd w:fill="auto" w:val="clear"/>
        </w:rPr>
      </w:pPr>
      <w:r>
        <w:rPr>
          <w:rFonts w:eastAsia="Calibri" w:cs="Calibri" w:ascii="Calibri" w:hAnsi="Calibri"/>
          <w:b w:val="false"/>
          <w:color w:val="auto"/>
          <w:sz w:val="22"/>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p>
      <w:pPr>
        <w:pStyle w:val="Normal"/>
        <w:spacing w:lineRule="auto" w:line="240"/>
        <w:jc w:val="left"/>
        <w:rPr>
          <w:rFonts w:eastAsia="Times New Roman" w:cs="Times New Roman" w:ascii="Times New Roman" w:hAnsi="Times New Roman"/>
          <w:b w:val="false"/>
          <w:color w:val="auto"/>
          <w:sz w:val="24"/>
          <w:shd w:fill="auto" w:val="clear"/>
        </w:rPr>
      </w:pPr>
      <w:r>
        <w:rPr>
          <w:rFonts w:eastAsia="Times New Roman" w:cs="Times New Roman" w:ascii="Times New Roman" w:hAnsi="Times New Roman"/>
          <w:b w:val="false"/>
          <w:color w:val="auto"/>
          <w:sz w:val="24"/>
          <w:shd w:fill="auto" w:val="clea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imes New Roman">
    <w:charset w:val="00"/>
    <w:family w:val="auto"/>
    <w:pitch w:val="default"/>
  </w:font>
  <w:font w:name="Calibri">
    <w:charset w:val="00"/>
    <w:family w:val="auto"/>
    <w:pitch w:val="default"/>
  </w:font>
  <w:font w:name="Symbo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1134"/>
</w:settings>
</file>

<file path=word/styles.xml><?xml version="1.0" encoding="utf-8"?>
<w:styles xmlns:w="http://schemas.openxmlformats.org/wordprocessingml/2006/main">
  <w:docDefaults>
    <w:rPrDefault>
      <w:rPr>
        <w:rFonts w:ascii="Calibri" w:hAnsi="Calibri" w:eastAsia="Segoe UI" w:cs="Tahoma"/>
        <w:color w:val="000000"/>
        <w:sz w:val="22"/>
        <w:szCs w:val="24"/>
        <w:lang w:val="en-US" w:eastAsia="en-US" w:bidi="en-US"/>
      </w:rPr>
    </w:rPrDefault>
    <w:pPrDefault>
      <w:pPr/>
    </w:pPrDefault>
  </w:docDefaults>
  <w:style w:type="paragraph" w:styleId="Normal">
    <w:name w:val="Normal"/>
    <w:pPr>
      <w:widowControl w:val="false"/>
      <w:suppressAutoHyphens w:val="true"/>
      <w:kinsoku w:val="true"/>
      <w:jc w:val="left"/>
    </w:pPr>
    <w:rPr>
      <w:rFonts w:ascii="Calibri" w:hAnsi="Calibri"/>
      <w:sz w:val="22"/>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cp:revision>0</cp:revision>
</cp:coreProperties>
</file>