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FC3E49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BA3D2C">
        <w:rPr>
          <w:b/>
          <w:sz w:val="32"/>
        </w:rPr>
        <w:t>1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FC3E49">
        <w:rPr>
          <w:b/>
          <w:sz w:val="32"/>
        </w:rPr>
        <w:t>45,77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FC3E49">
        <w:rPr>
          <w:b/>
          <w:sz w:val="32"/>
        </w:rPr>
        <w:t>TERZO</w:t>
      </w:r>
      <w:r w:rsidR="00617885">
        <w:rPr>
          <w:b/>
          <w:sz w:val="32"/>
        </w:rPr>
        <w:t xml:space="preserve"> TRIMESTRE 202</w:t>
      </w:r>
      <w:r w:rsidR="00BA3D2C">
        <w:rPr>
          <w:b/>
          <w:sz w:val="32"/>
        </w:rPr>
        <w:t>1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FC3E49">
        <w:rPr>
          <w:b/>
          <w:sz w:val="32"/>
        </w:rPr>
        <w:t>12,77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97030006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023E8"/>
    <w:rsid w:val="00777590"/>
    <w:rsid w:val="007A0211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50B14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C3E49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PETRONE VERONICA 138203</cp:lastModifiedBy>
  <cp:revision>2</cp:revision>
  <cp:lastPrinted>2018-10-26T17:50:00Z</cp:lastPrinted>
  <dcterms:created xsi:type="dcterms:W3CDTF">2021-10-29T14:27:00Z</dcterms:created>
  <dcterms:modified xsi:type="dcterms:W3CDTF">2021-10-29T14:27:00Z</dcterms:modified>
</cp:coreProperties>
</file>